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70359C" w:rsidRPr="00B35861" w:rsidP="00311489" w14:paraId="58CC21A7" w14:textId="77777777">
      <w:pPr>
        <w:shd w:val="clear" w:color="auto" w:fill="FFFFFF"/>
        <w:spacing w:after="0" w:line="240" w:lineRule="auto"/>
        <w:jc w:val="center"/>
        <w:rPr>
          <w:rFonts w:ascii="Times New Roman" w:eastAsia="Times New Roman" w:hAnsi="Times New Roman" w:cs="Times New Roman"/>
          <w:b/>
          <w:bCs/>
          <w:sz w:val="28"/>
          <w:szCs w:val="28"/>
          <w:lang w:eastAsia="lv-LV"/>
        </w:rPr>
      </w:pPr>
      <w:r w:rsidRPr="00B35861">
        <w:rPr>
          <w:rFonts w:ascii="Times New Roman" w:eastAsia="Times New Roman" w:hAnsi="Times New Roman" w:cs="Times New Roman"/>
          <w:b/>
          <w:bCs/>
          <w:sz w:val="28"/>
          <w:szCs w:val="28"/>
          <w:lang w:eastAsia="lv-LV"/>
        </w:rPr>
        <w:t xml:space="preserve">Likumprojekta </w:t>
      </w:r>
      <w:r w:rsidRPr="00B35861">
        <w:rPr>
          <w:rFonts w:ascii="Times New Roman" w:eastAsia="Times New Roman" w:hAnsi="Times New Roman"/>
          <w:b/>
          <w:bCs/>
          <w:sz w:val="28"/>
          <w:szCs w:val="28"/>
          <w:lang w:eastAsia="lv-LV"/>
        </w:rPr>
        <w:t>„</w:t>
      </w:r>
      <w:r w:rsidRPr="00B35861" w:rsidR="00F55A84">
        <w:rPr>
          <w:rFonts w:ascii="Times New Roman" w:eastAsia="Times New Roman" w:hAnsi="Times New Roman" w:cs="Times New Roman"/>
          <w:b/>
          <w:bCs/>
          <w:sz w:val="28"/>
          <w:szCs w:val="28"/>
          <w:lang w:eastAsia="lv-LV"/>
        </w:rPr>
        <w:t>Grozījumi Izglītības likumā”</w:t>
      </w:r>
      <w:r w:rsidRPr="00B35861" w:rsidR="00514935">
        <w:rPr>
          <w:rFonts w:ascii="Times New Roman" w:eastAsia="Times New Roman" w:hAnsi="Times New Roman" w:cs="Times New Roman"/>
          <w:b/>
          <w:bCs/>
          <w:sz w:val="28"/>
          <w:szCs w:val="28"/>
          <w:lang w:eastAsia="lv-LV"/>
        </w:rPr>
        <w:t xml:space="preserve"> sākotnējās ietekmes n</w:t>
      </w:r>
      <w:r w:rsidRPr="00B35861">
        <w:rPr>
          <w:rFonts w:ascii="Times New Roman" w:eastAsia="Times New Roman" w:hAnsi="Times New Roman" w:cs="Times New Roman"/>
          <w:b/>
          <w:bCs/>
          <w:sz w:val="28"/>
          <w:szCs w:val="28"/>
          <w:lang w:eastAsia="lv-LV"/>
        </w:rPr>
        <w:t>ovērtējuma ziņojums (anotācija)</w:t>
      </w:r>
    </w:p>
    <w:p w:rsidR="0070359C" w:rsidRPr="00B35861" w:rsidP="0070359C" w14:paraId="2A33EF31" w14:textId="77777777">
      <w:pPr>
        <w:shd w:val="clear" w:color="auto" w:fill="FFFFFF"/>
        <w:spacing w:after="0" w:line="240" w:lineRule="auto"/>
        <w:rPr>
          <w:rFonts w:ascii="Times New Roman" w:eastAsia="Times New Roman" w:hAnsi="Times New Roman" w:cs="Times New Roman"/>
          <w:b/>
          <w:bCs/>
          <w:sz w:val="24"/>
          <w:szCs w:val="24"/>
          <w:lang w:eastAsia="lv-LV"/>
        </w:rPr>
      </w:pPr>
    </w:p>
    <w:tbl>
      <w:tblPr>
        <w:tblpPr w:leftFromText="180" w:rightFromText="180" w:vertAnchor="text" w:tblpXSpec="right" w:tblpY="1"/>
        <w:tblOverlap w:val="neve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356"/>
        <w:gridCol w:w="2572"/>
        <w:gridCol w:w="6127"/>
      </w:tblGrid>
      <w:tr w14:paraId="39FE1024" w14:textId="77777777" w:rsidTr="009B24D9">
        <w:tblPrEx>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Ex>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14935" w:rsidRPr="00B35861" w:rsidP="009B24D9" w14:paraId="256BF761" w14:textId="77777777">
            <w:pPr>
              <w:spacing w:after="0" w:line="240" w:lineRule="auto"/>
              <w:jc w:val="center"/>
              <w:rPr>
                <w:rFonts w:ascii="Times New Roman" w:eastAsia="Times New Roman" w:hAnsi="Times New Roman" w:cs="Times New Roman"/>
                <w:b/>
                <w:bCs/>
                <w:sz w:val="24"/>
                <w:szCs w:val="24"/>
                <w:lang w:eastAsia="lv-LV"/>
              </w:rPr>
            </w:pPr>
            <w:r w:rsidRPr="00B35861">
              <w:rPr>
                <w:rFonts w:ascii="Times New Roman" w:eastAsia="Times New Roman" w:hAnsi="Times New Roman" w:cs="Times New Roman"/>
                <w:b/>
                <w:bCs/>
                <w:sz w:val="24"/>
                <w:szCs w:val="24"/>
                <w:lang w:eastAsia="lv-LV"/>
              </w:rPr>
              <w:t>I. Tiesību akta projekta izstrādes nepieciešamība</w:t>
            </w:r>
          </w:p>
        </w:tc>
      </w:tr>
      <w:tr w14:paraId="0C5F5F5B" w14:textId="77777777" w:rsidTr="009B24D9">
        <w:tblPrEx>
          <w:tblW w:w="5000" w:type="pct"/>
          <w:tblLayout w:type="fixed"/>
          <w:tblCellMar>
            <w:top w:w="30" w:type="dxa"/>
            <w:left w:w="30" w:type="dxa"/>
            <w:bottom w:w="30" w:type="dxa"/>
            <w:right w:w="30" w:type="dxa"/>
          </w:tblCellMar>
          <w:tblLook w:val="04A0"/>
        </w:tblPrEx>
        <w:trPr>
          <w:trHeight w:val="233"/>
        </w:trPr>
        <w:tc>
          <w:tcPr>
            <w:tcW w:w="197" w:type="pct"/>
            <w:tcBorders>
              <w:top w:val="outset" w:sz="6" w:space="0" w:color="414142"/>
              <w:left w:val="outset" w:sz="6" w:space="0" w:color="414142"/>
              <w:bottom w:val="outset" w:sz="6" w:space="0" w:color="414142"/>
              <w:right w:val="outset" w:sz="6" w:space="0" w:color="414142"/>
            </w:tcBorders>
            <w:hideMark/>
          </w:tcPr>
          <w:p w:rsidR="00514935" w:rsidRPr="00B35861" w:rsidP="009B24D9" w14:paraId="62BE0EFE" w14:textId="77777777">
            <w:pPr>
              <w:spacing w:after="0" w:line="240" w:lineRule="auto"/>
              <w:jc w:val="center"/>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1.</w:t>
            </w:r>
          </w:p>
        </w:tc>
        <w:tc>
          <w:tcPr>
            <w:tcW w:w="1420" w:type="pct"/>
            <w:tcBorders>
              <w:top w:val="outset" w:sz="6" w:space="0" w:color="414142"/>
              <w:left w:val="outset" w:sz="6" w:space="0" w:color="414142"/>
              <w:bottom w:val="outset" w:sz="6" w:space="0" w:color="414142"/>
              <w:right w:val="outset" w:sz="6" w:space="0" w:color="414142"/>
            </w:tcBorders>
            <w:hideMark/>
          </w:tcPr>
          <w:p w:rsidR="00165AA9" w:rsidP="00413749" w14:paraId="3051FEEA" w14:textId="77777777">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Pamatojums</w:t>
            </w:r>
          </w:p>
          <w:p w:rsidR="00165AA9" w:rsidRPr="00165AA9" w:rsidP="00165AA9" w14:paraId="54AD2C46" w14:textId="77777777">
            <w:pPr>
              <w:rPr>
                <w:rFonts w:ascii="Times New Roman" w:eastAsia="Times New Roman" w:hAnsi="Times New Roman" w:cs="Times New Roman"/>
                <w:sz w:val="24"/>
                <w:szCs w:val="24"/>
                <w:lang w:eastAsia="lv-LV"/>
              </w:rPr>
            </w:pPr>
          </w:p>
          <w:p w:rsidR="00165AA9" w:rsidRPr="00165AA9" w:rsidP="00165AA9" w14:paraId="12886E65" w14:textId="77777777">
            <w:pPr>
              <w:rPr>
                <w:rFonts w:ascii="Times New Roman" w:eastAsia="Times New Roman" w:hAnsi="Times New Roman" w:cs="Times New Roman"/>
                <w:sz w:val="24"/>
                <w:szCs w:val="24"/>
                <w:lang w:eastAsia="lv-LV"/>
              </w:rPr>
            </w:pPr>
          </w:p>
          <w:p w:rsidR="00165AA9" w:rsidRPr="00165AA9" w:rsidP="00165AA9" w14:paraId="16FFE0ED" w14:textId="77777777">
            <w:pPr>
              <w:rPr>
                <w:rFonts w:ascii="Times New Roman" w:eastAsia="Times New Roman" w:hAnsi="Times New Roman" w:cs="Times New Roman"/>
                <w:sz w:val="24"/>
                <w:szCs w:val="24"/>
                <w:lang w:eastAsia="lv-LV"/>
              </w:rPr>
            </w:pPr>
          </w:p>
          <w:p w:rsidR="00165AA9" w:rsidRPr="00165AA9" w:rsidP="00520F72" w14:paraId="71649B78" w14:textId="77777777">
            <w:pPr>
              <w:ind w:firstLine="720"/>
              <w:rPr>
                <w:rFonts w:ascii="Times New Roman" w:eastAsia="Times New Roman" w:hAnsi="Times New Roman" w:cs="Times New Roman"/>
                <w:sz w:val="24"/>
                <w:szCs w:val="24"/>
                <w:lang w:eastAsia="lv-LV"/>
              </w:rPr>
            </w:pPr>
          </w:p>
          <w:p w:rsidR="00165AA9" w:rsidRPr="00165AA9" w:rsidP="00165AA9" w14:paraId="3BAD2D5A" w14:textId="77777777">
            <w:pPr>
              <w:rPr>
                <w:rFonts w:ascii="Times New Roman" w:eastAsia="Times New Roman" w:hAnsi="Times New Roman" w:cs="Times New Roman"/>
                <w:sz w:val="24"/>
                <w:szCs w:val="24"/>
                <w:lang w:eastAsia="lv-LV"/>
              </w:rPr>
            </w:pPr>
          </w:p>
          <w:p w:rsidR="00165AA9" w:rsidP="00165AA9" w14:paraId="7DB198C1" w14:textId="77777777">
            <w:pPr>
              <w:rPr>
                <w:rFonts w:ascii="Times New Roman" w:eastAsia="Times New Roman" w:hAnsi="Times New Roman" w:cs="Times New Roman"/>
                <w:sz w:val="24"/>
                <w:szCs w:val="24"/>
                <w:lang w:eastAsia="lv-LV"/>
              </w:rPr>
            </w:pPr>
          </w:p>
          <w:p w:rsidR="00514935" w:rsidRPr="00165AA9" w:rsidP="00165AA9" w14:paraId="213E13C2" w14:textId="77777777">
            <w:pPr>
              <w:ind w:firstLine="720"/>
              <w:rPr>
                <w:rFonts w:ascii="Times New Roman" w:eastAsia="Times New Roman" w:hAnsi="Times New Roman" w:cs="Times New Roman"/>
                <w:sz w:val="24"/>
                <w:szCs w:val="24"/>
                <w:lang w:eastAsia="lv-LV"/>
              </w:rPr>
            </w:pPr>
          </w:p>
        </w:tc>
        <w:tc>
          <w:tcPr>
            <w:tcW w:w="3383" w:type="pct"/>
            <w:tcBorders>
              <w:top w:val="outset" w:sz="6" w:space="0" w:color="414142"/>
              <w:left w:val="outset" w:sz="6" w:space="0" w:color="414142"/>
              <w:bottom w:val="outset" w:sz="6" w:space="0" w:color="414142"/>
              <w:right w:val="outset" w:sz="6" w:space="0" w:color="414142"/>
            </w:tcBorders>
            <w:hideMark/>
          </w:tcPr>
          <w:p w:rsidR="00B27E1A" w:rsidRPr="00B35861" w:rsidP="009B24D9" w14:paraId="6588C5D4" w14:textId="77777777">
            <w:pPr>
              <w:spacing w:after="0" w:line="240" w:lineRule="auto"/>
              <w:jc w:val="both"/>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 xml:space="preserve">      </w:t>
            </w:r>
            <w:r w:rsidRPr="00B35861" w:rsidR="00F77FFC">
              <w:rPr>
                <w:rFonts w:ascii="Times New Roman" w:eastAsia="Times New Roman" w:hAnsi="Times New Roman" w:cs="Times New Roman"/>
                <w:sz w:val="24"/>
                <w:szCs w:val="24"/>
                <w:lang w:eastAsia="lv-LV"/>
              </w:rPr>
              <w:t xml:space="preserve">Likumprojekts </w:t>
            </w:r>
            <w:r w:rsidRPr="00B35861" w:rsidR="00542C82">
              <w:rPr>
                <w:rFonts w:ascii="Times New Roman" w:eastAsia="Times New Roman" w:hAnsi="Times New Roman"/>
                <w:bCs/>
                <w:sz w:val="24"/>
                <w:szCs w:val="24"/>
                <w:lang w:eastAsia="lv-LV"/>
              </w:rPr>
              <w:t>„</w:t>
            </w:r>
            <w:r w:rsidRPr="00B35861" w:rsidR="00F77FFC">
              <w:rPr>
                <w:rFonts w:ascii="Times New Roman" w:eastAsia="Times New Roman" w:hAnsi="Times New Roman" w:cs="Times New Roman"/>
                <w:sz w:val="24"/>
                <w:szCs w:val="24"/>
                <w:lang w:eastAsia="lv-LV"/>
              </w:rPr>
              <w:t xml:space="preserve">Grozījumi Izglītības likumā” (turpmāk – likumprojekts) sagatavots </w:t>
            </w:r>
            <w:r w:rsidRPr="00B35861" w:rsidR="00DD5F89">
              <w:rPr>
                <w:rFonts w:ascii="Times New Roman" w:eastAsia="Times New Roman" w:hAnsi="Times New Roman" w:cs="Times New Roman"/>
                <w:sz w:val="24"/>
                <w:szCs w:val="24"/>
                <w:lang w:eastAsia="lv-LV"/>
              </w:rPr>
              <w:t xml:space="preserve">atbilstoši </w:t>
            </w:r>
            <w:r w:rsidRPr="00B35861" w:rsidR="00265D82">
              <w:rPr>
                <w:rFonts w:ascii="Times New Roman" w:eastAsia="Times New Roman" w:hAnsi="Times New Roman" w:cs="Times New Roman"/>
                <w:sz w:val="24"/>
                <w:szCs w:val="24"/>
                <w:lang w:eastAsia="lv-LV"/>
              </w:rPr>
              <w:t xml:space="preserve">Saeimas </w:t>
            </w:r>
            <w:r w:rsidRPr="00B35861" w:rsidR="007057E9">
              <w:rPr>
                <w:rFonts w:ascii="Times New Roman" w:eastAsia="Times New Roman" w:hAnsi="Times New Roman"/>
                <w:sz w:val="24"/>
                <w:szCs w:val="24"/>
                <w:lang w:eastAsia="lv-LV"/>
              </w:rPr>
              <w:t>2014.</w:t>
            </w:r>
            <w:r w:rsidRPr="00B35861" w:rsidR="00E66D60">
              <w:rPr>
                <w:rFonts w:ascii="Times New Roman" w:eastAsia="Times New Roman" w:hAnsi="Times New Roman"/>
                <w:sz w:val="24"/>
                <w:szCs w:val="24"/>
                <w:lang w:eastAsia="lv-LV"/>
              </w:rPr>
              <w:t xml:space="preserve"> </w:t>
            </w:r>
            <w:r w:rsidRPr="00B35861" w:rsidR="007057E9">
              <w:rPr>
                <w:rFonts w:ascii="Times New Roman" w:eastAsia="Times New Roman" w:hAnsi="Times New Roman"/>
                <w:sz w:val="24"/>
                <w:szCs w:val="24"/>
                <w:lang w:eastAsia="lv-LV"/>
              </w:rPr>
              <w:t>gada 22.</w:t>
            </w:r>
            <w:r w:rsidRPr="00B35861" w:rsidR="00E66D60">
              <w:rPr>
                <w:rFonts w:ascii="Times New Roman" w:eastAsia="Times New Roman" w:hAnsi="Times New Roman"/>
                <w:sz w:val="24"/>
                <w:szCs w:val="24"/>
                <w:lang w:eastAsia="lv-LV"/>
              </w:rPr>
              <w:t xml:space="preserve"> </w:t>
            </w:r>
            <w:r w:rsidRPr="00B35861" w:rsidR="007057E9">
              <w:rPr>
                <w:rFonts w:ascii="Times New Roman" w:eastAsia="Times New Roman" w:hAnsi="Times New Roman"/>
                <w:sz w:val="24"/>
                <w:szCs w:val="24"/>
                <w:lang w:eastAsia="lv-LV"/>
              </w:rPr>
              <w:t xml:space="preserve">maijā apstiprinātajā </w:t>
            </w:r>
            <w:r w:rsidRPr="00B35861" w:rsidR="00725665">
              <w:rPr>
                <w:rFonts w:ascii="Times New Roman" w:eastAsia="Times New Roman" w:hAnsi="Times New Roman" w:cs="Times New Roman"/>
                <w:sz w:val="24"/>
                <w:szCs w:val="24"/>
                <w:lang w:eastAsia="lv-LV"/>
              </w:rPr>
              <w:t>vidēj</w:t>
            </w:r>
            <w:r w:rsidRPr="00B35861" w:rsidR="00542C82">
              <w:rPr>
                <w:rFonts w:ascii="Times New Roman" w:eastAsia="Times New Roman" w:hAnsi="Times New Roman" w:cs="Times New Roman"/>
                <w:sz w:val="24"/>
                <w:szCs w:val="24"/>
                <w:lang w:eastAsia="lv-LV"/>
              </w:rPr>
              <w:t>a termiņa plānošanas dokument</w:t>
            </w:r>
            <w:r w:rsidRPr="00B35861" w:rsidR="00130950">
              <w:rPr>
                <w:rFonts w:ascii="Times New Roman" w:eastAsia="Times New Roman" w:hAnsi="Times New Roman" w:cs="Times New Roman"/>
                <w:sz w:val="24"/>
                <w:szCs w:val="24"/>
                <w:lang w:eastAsia="lv-LV"/>
              </w:rPr>
              <w:t>ā</w:t>
            </w:r>
            <w:r w:rsidRPr="00B35861" w:rsidR="00542C82">
              <w:rPr>
                <w:rFonts w:ascii="Times New Roman" w:eastAsia="Times New Roman" w:hAnsi="Times New Roman" w:cs="Times New Roman"/>
                <w:sz w:val="24"/>
                <w:szCs w:val="24"/>
                <w:lang w:eastAsia="lv-LV"/>
              </w:rPr>
              <w:t xml:space="preserve"> </w:t>
            </w:r>
            <w:r w:rsidRPr="00B35861" w:rsidR="00542C82">
              <w:rPr>
                <w:rFonts w:ascii="Times New Roman" w:eastAsia="Times New Roman" w:hAnsi="Times New Roman"/>
                <w:bCs/>
                <w:sz w:val="24"/>
                <w:szCs w:val="24"/>
                <w:lang w:eastAsia="lv-LV"/>
              </w:rPr>
              <w:t>„</w:t>
            </w:r>
            <w:r w:rsidRPr="00B35861" w:rsidR="00F77FFC">
              <w:rPr>
                <w:rFonts w:ascii="Times New Roman" w:eastAsia="Times New Roman" w:hAnsi="Times New Roman" w:cs="Times New Roman"/>
                <w:sz w:val="24"/>
                <w:szCs w:val="24"/>
                <w:lang w:eastAsia="lv-LV"/>
              </w:rPr>
              <w:t>Izglītības attīstības pamatnostād</w:t>
            </w:r>
            <w:r w:rsidRPr="00B35861" w:rsidR="00725665">
              <w:rPr>
                <w:rFonts w:ascii="Times New Roman" w:eastAsia="Times New Roman" w:hAnsi="Times New Roman" w:cs="Times New Roman"/>
                <w:sz w:val="24"/>
                <w:szCs w:val="24"/>
                <w:lang w:eastAsia="lv-LV"/>
              </w:rPr>
              <w:t>nes</w:t>
            </w:r>
            <w:r w:rsidRPr="00B35861" w:rsidR="00F77FFC">
              <w:rPr>
                <w:rFonts w:ascii="Times New Roman" w:eastAsia="Times New Roman" w:hAnsi="Times New Roman" w:cs="Times New Roman"/>
                <w:sz w:val="24"/>
                <w:szCs w:val="24"/>
                <w:lang w:eastAsia="lv-LV"/>
              </w:rPr>
              <w:t xml:space="preserve"> 2014. – 2020.</w:t>
            </w:r>
            <w:r w:rsidRPr="00B35861" w:rsidR="00E66D60">
              <w:rPr>
                <w:rFonts w:ascii="Times New Roman" w:eastAsia="Times New Roman" w:hAnsi="Times New Roman" w:cs="Times New Roman"/>
                <w:sz w:val="24"/>
                <w:szCs w:val="24"/>
                <w:lang w:eastAsia="lv-LV"/>
              </w:rPr>
              <w:t xml:space="preserve"> </w:t>
            </w:r>
            <w:r w:rsidRPr="00B35861" w:rsidR="00F77FFC">
              <w:rPr>
                <w:rFonts w:ascii="Times New Roman" w:eastAsia="Times New Roman" w:hAnsi="Times New Roman" w:cs="Times New Roman"/>
                <w:sz w:val="24"/>
                <w:szCs w:val="24"/>
                <w:lang w:eastAsia="lv-LV"/>
              </w:rPr>
              <w:t>gadam</w:t>
            </w:r>
            <w:r w:rsidRPr="00B35861" w:rsidR="00725665">
              <w:rPr>
                <w:rFonts w:ascii="Times New Roman" w:eastAsia="Times New Roman" w:hAnsi="Times New Roman" w:cs="Times New Roman"/>
                <w:sz w:val="24"/>
                <w:szCs w:val="24"/>
                <w:lang w:eastAsia="lv-LV"/>
              </w:rPr>
              <w:t>”</w:t>
            </w:r>
            <w:r w:rsidRPr="00B35861" w:rsidR="00F77FFC">
              <w:rPr>
                <w:rFonts w:ascii="Times New Roman" w:eastAsia="Times New Roman" w:hAnsi="Times New Roman" w:cs="Times New Roman"/>
                <w:sz w:val="24"/>
                <w:szCs w:val="24"/>
                <w:lang w:eastAsia="lv-LV"/>
              </w:rPr>
              <w:t xml:space="preserve"> </w:t>
            </w:r>
            <w:r w:rsidRPr="00B35861" w:rsidR="005961F0">
              <w:rPr>
                <w:rFonts w:ascii="Times New Roman" w:eastAsia="Times New Roman" w:hAnsi="Times New Roman" w:cs="Times New Roman"/>
                <w:sz w:val="24"/>
                <w:szCs w:val="24"/>
                <w:lang w:eastAsia="lv-LV"/>
              </w:rPr>
              <w:t>(turpmāk – pamatnostādnes 2014.</w:t>
            </w:r>
            <w:r w:rsidRPr="00B35861" w:rsidR="00E66D60">
              <w:rPr>
                <w:rFonts w:ascii="Times New Roman" w:eastAsia="Times New Roman" w:hAnsi="Times New Roman" w:cs="Times New Roman"/>
                <w:sz w:val="24"/>
                <w:szCs w:val="24"/>
                <w:lang w:eastAsia="lv-LV"/>
              </w:rPr>
              <w:t xml:space="preserve"> – </w:t>
            </w:r>
            <w:r w:rsidRPr="00B35861" w:rsidR="005961F0">
              <w:rPr>
                <w:rFonts w:ascii="Times New Roman" w:eastAsia="Times New Roman" w:hAnsi="Times New Roman" w:cs="Times New Roman"/>
                <w:sz w:val="24"/>
                <w:szCs w:val="24"/>
                <w:lang w:eastAsia="lv-LV"/>
              </w:rPr>
              <w:t>2020.</w:t>
            </w:r>
            <w:r w:rsidRPr="00B35861" w:rsidR="00E66D60">
              <w:rPr>
                <w:rFonts w:ascii="Times New Roman" w:eastAsia="Times New Roman" w:hAnsi="Times New Roman" w:cs="Times New Roman"/>
                <w:sz w:val="24"/>
                <w:szCs w:val="24"/>
                <w:lang w:eastAsia="lv-LV"/>
              </w:rPr>
              <w:t xml:space="preserve"> </w:t>
            </w:r>
            <w:r w:rsidRPr="00B35861" w:rsidR="005961F0">
              <w:rPr>
                <w:rFonts w:ascii="Times New Roman" w:eastAsia="Times New Roman" w:hAnsi="Times New Roman" w:cs="Times New Roman"/>
                <w:sz w:val="24"/>
                <w:szCs w:val="24"/>
                <w:lang w:eastAsia="lv-LV"/>
              </w:rPr>
              <w:t>gadam)</w:t>
            </w:r>
            <w:r w:rsidRPr="00B35861">
              <w:rPr>
                <w:rFonts w:ascii="Times New Roman" w:eastAsia="Times New Roman" w:hAnsi="Times New Roman" w:cs="Times New Roman"/>
                <w:sz w:val="24"/>
                <w:szCs w:val="24"/>
                <w:lang w:eastAsia="lv-LV"/>
              </w:rPr>
              <w:t>:</w:t>
            </w:r>
          </w:p>
          <w:p w:rsidR="00B27E1A" w:rsidRPr="00B35861" w:rsidP="009B24D9" w14:paraId="4B1A3360" w14:textId="77777777">
            <w:pPr>
              <w:spacing w:after="0" w:line="240" w:lineRule="auto"/>
              <w:ind w:firstLine="449"/>
              <w:jc w:val="both"/>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1) 1.</w:t>
            </w:r>
            <w:r w:rsidRPr="00B35861" w:rsidR="00E66D60">
              <w:rPr>
                <w:rFonts w:ascii="Times New Roman" w:eastAsia="Times New Roman" w:hAnsi="Times New Roman" w:cs="Times New Roman"/>
                <w:sz w:val="24"/>
                <w:szCs w:val="24"/>
                <w:lang w:eastAsia="lv-LV"/>
              </w:rPr>
              <w:t xml:space="preserve"> </w:t>
            </w:r>
            <w:r w:rsidRPr="00B35861">
              <w:rPr>
                <w:rFonts w:ascii="Times New Roman" w:eastAsia="Times New Roman" w:hAnsi="Times New Roman" w:cs="Times New Roman"/>
                <w:sz w:val="24"/>
                <w:szCs w:val="24"/>
                <w:lang w:eastAsia="lv-LV"/>
              </w:rPr>
              <w:t>apakšmērķa “</w:t>
            </w:r>
            <w:r w:rsidRPr="00B35861" w:rsidR="00E66D60">
              <w:rPr>
                <w:rFonts w:ascii="Times New Roman" w:eastAsia="Times New Roman" w:hAnsi="Times New Roman" w:cs="Times New Roman"/>
                <w:sz w:val="24"/>
                <w:szCs w:val="24"/>
                <w:lang w:eastAsia="lv-LV"/>
              </w:rPr>
              <w:t>Izglītības vide: p</w:t>
            </w:r>
            <w:r w:rsidRPr="00B35861">
              <w:rPr>
                <w:rFonts w:ascii="Times New Roman" w:eastAsia="Times New Roman" w:hAnsi="Times New Roman" w:cs="Times New Roman"/>
                <w:sz w:val="24"/>
                <w:szCs w:val="24"/>
                <w:lang w:eastAsia="lv-LV"/>
              </w:rPr>
              <w:t>aaugstināt izglītības vides kvalitāti, veicot satura pilnveidi un attīstot atbilstošu infrastruktūru” 1.1.</w:t>
            </w:r>
            <w:r w:rsidRPr="00B35861" w:rsidR="00E66D60">
              <w:rPr>
                <w:rFonts w:ascii="Times New Roman" w:eastAsia="Times New Roman" w:hAnsi="Times New Roman" w:cs="Times New Roman"/>
                <w:sz w:val="24"/>
                <w:szCs w:val="24"/>
                <w:lang w:eastAsia="lv-LV"/>
              </w:rPr>
              <w:t xml:space="preserve"> </w:t>
            </w:r>
            <w:r w:rsidRPr="00B35861">
              <w:rPr>
                <w:rFonts w:ascii="Times New Roman" w:eastAsia="Times New Roman" w:hAnsi="Times New Roman" w:cs="Times New Roman"/>
                <w:sz w:val="24"/>
                <w:szCs w:val="24"/>
                <w:lang w:eastAsia="lv-LV"/>
              </w:rPr>
              <w:t xml:space="preserve">rīcības virzienā “Uz zināšanu sabiedrībā pieprasītām kompetencēm orientēta, radošumu, inovāciju un veselīga dzīvesveida veicinoša izglītības satura pilnveide” noteiktajam rezultātam:  </w:t>
            </w:r>
          </w:p>
          <w:p w:rsidR="00B27E1A" w:rsidRPr="00B35861" w:rsidP="009B24D9" w14:paraId="4731D027" w14:textId="77777777">
            <w:pPr>
              <w:spacing w:after="0" w:line="240" w:lineRule="auto"/>
              <w:ind w:firstLine="295"/>
              <w:jc w:val="both"/>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 izstrādāts un ieviests jauns, kompetencēs balstīts vispārējās izglītības saturs;</w:t>
            </w:r>
          </w:p>
          <w:p w:rsidR="00B27E1A" w:rsidRPr="00B35861" w:rsidP="00DA5A39" w14:paraId="5D0B3FAF" w14:textId="77777777">
            <w:pPr>
              <w:spacing w:after="0" w:line="240" w:lineRule="auto"/>
              <w:ind w:firstLine="44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Pr="00B35861">
              <w:rPr>
                <w:rFonts w:ascii="Times New Roman" w:eastAsia="Times New Roman" w:hAnsi="Times New Roman" w:cs="Times New Roman"/>
                <w:sz w:val="24"/>
                <w:szCs w:val="24"/>
                <w:lang w:eastAsia="lv-LV"/>
              </w:rPr>
              <w:t>) 3.</w:t>
            </w:r>
            <w:r w:rsidRPr="00B35861" w:rsidR="00E66D60">
              <w:rPr>
                <w:rFonts w:ascii="Times New Roman" w:eastAsia="Times New Roman" w:hAnsi="Times New Roman" w:cs="Times New Roman"/>
                <w:sz w:val="24"/>
                <w:szCs w:val="24"/>
                <w:lang w:eastAsia="lv-LV"/>
              </w:rPr>
              <w:t xml:space="preserve"> </w:t>
            </w:r>
            <w:r w:rsidRPr="00B35861">
              <w:rPr>
                <w:rFonts w:ascii="Times New Roman" w:eastAsia="Times New Roman" w:hAnsi="Times New Roman" w:cs="Times New Roman"/>
                <w:sz w:val="24"/>
                <w:szCs w:val="24"/>
                <w:lang w:eastAsia="lv-LV"/>
              </w:rPr>
              <w:t xml:space="preserve">apakšmērķa </w:t>
            </w:r>
            <w:r w:rsidRPr="00B35861">
              <w:rPr>
                <w:rFonts w:ascii="Times New Roman" w:eastAsia="Times New Roman" w:hAnsi="Times New Roman"/>
                <w:bCs/>
                <w:sz w:val="24"/>
                <w:szCs w:val="24"/>
                <w:lang w:eastAsia="lv-LV"/>
              </w:rPr>
              <w:t>„</w:t>
            </w:r>
            <w:r w:rsidRPr="00B35861">
              <w:rPr>
                <w:rFonts w:ascii="Times New Roman" w:eastAsia="Times New Roman" w:hAnsi="Times New Roman" w:cs="Times New Roman"/>
                <w:sz w:val="24"/>
                <w:szCs w:val="24"/>
                <w:lang w:eastAsia="lv-LV"/>
              </w:rPr>
              <w:t>Efektīva pārvaldība: uzlabot resursu pārvaldības efektivitāti, attīstot izglītības iestāžu institucionālo izcilību” 3.3.</w:t>
            </w:r>
            <w:r w:rsidRPr="00B35861" w:rsidR="00E66D60">
              <w:rPr>
                <w:rFonts w:ascii="Times New Roman" w:eastAsia="Times New Roman" w:hAnsi="Times New Roman" w:cs="Times New Roman"/>
                <w:sz w:val="24"/>
                <w:szCs w:val="24"/>
                <w:lang w:eastAsia="lv-LV"/>
              </w:rPr>
              <w:t xml:space="preserve"> </w:t>
            </w:r>
            <w:r w:rsidRPr="00B35861">
              <w:rPr>
                <w:rFonts w:ascii="Times New Roman" w:eastAsia="Times New Roman" w:hAnsi="Times New Roman" w:cs="Times New Roman"/>
                <w:sz w:val="24"/>
                <w:szCs w:val="24"/>
                <w:lang w:eastAsia="lv-LV"/>
              </w:rPr>
              <w:t>rīcības virzienā “Izglītības iestāžu tīkla sakā</w:t>
            </w:r>
            <w:r w:rsidR="00DA5A39">
              <w:rPr>
                <w:rFonts w:ascii="Times New Roman" w:eastAsia="Times New Roman" w:hAnsi="Times New Roman" w:cs="Times New Roman"/>
                <w:sz w:val="24"/>
                <w:szCs w:val="24"/>
                <w:lang w:eastAsia="lv-LV"/>
              </w:rPr>
              <w:t xml:space="preserve">rtošana” noteiktajam rezultātam </w:t>
            </w:r>
            <w:r w:rsidRPr="00B35861">
              <w:rPr>
                <w:rFonts w:ascii="Times New Roman" w:eastAsia="Times New Roman" w:hAnsi="Times New Roman" w:cs="Times New Roman"/>
                <w:sz w:val="24"/>
                <w:szCs w:val="24"/>
                <w:lang w:eastAsia="lv-LV"/>
              </w:rPr>
              <w:t>- pieaugusi izglītības pakalpojumu pieejamība.</w:t>
            </w:r>
          </w:p>
          <w:p w:rsidR="00B539EB" w:rsidRPr="00B35861" w:rsidP="009B24D9" w14:paraId="1396FC69" w14:textId="77777777">
            <w:pPr>
              <w:spacing w:after="0" w:line="240" w:lineRule="auto"/>
              <w:ind w:firstLine="295"/>
              <w:jc w:val="both"/>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Papildus minētajam likumprojekts izstrādāts, lai:</w:t>
            </w:r>
          </w:p>
          <w:p w:rsidR="00DB4384" w:rsidRPr="00B35861" w:rsidP="009C69A3" w14:paraId="225E07D6" w14:textId="77777777">
            <w:pPr>
              <w:spacing w:after="0" w:line="240" w:lineRule="auto"/>
              <w:jc w:val="both"/>
              <w:rPr>
                <w:rFonts w:ascii="Times New Roman" w:eastAsia="Times New Roman" w:hAnsi="Times New Roman"/>
                <w:sz w:val="24"/>
                <w:szCs w:val="24"/>
              </w:rPr>
            </w:pPr>
            <w:r w:rsidRPr="00B35861">
              <w:rPr>
                <w:rFonts w:ascii="Times New Roman" w:eastAsia="Times New Roman" w:hAnsi="Times New Roman" w:cs="Times New Roman"/>
                <w:sz w:val="24"/>
                <w:szCs w:val="24"/>
                <w:lang w:eastAsia="lv-LV"/>
              </w:rPr>
              <w:t xml:space="preserve">nodrošinātu </w:t>
            </w:r>
            <w:r w:rsidRPr="00B35861">
              <w:rPr>
                <w:rFonts w:ascii="Times New Roman" w:eastAsia="Times New Roman" w:hAnsi="Times New Roman"/>
                <w:bCs/>
                <w:sz w:val="24"/>
                <w:szCs w:val="24"/>
                <w:lang w:eastAsia="lv-LV"/>
              </w:rPr>
              <w:t xml:space="preserve">ar </w:t>
            </w:r>
            <w:r w:rsidRPr="00B35861">
              <w:rPr>
                <w:rFonts w:ascii="Times New Roman" w:eastAsia="Times New Roman" w:hAnsi="Times New Roman"/>
                <w:sz w:val="24"/>
                <w:szCs w:val="24"/>
              </w:rPr>
              <w:t>Ministru kabineta 2016.</w:t>
            </w:r>
            <w:r w:rsidRPr="00B35861" w:rsidR="00E66D60">
              <w:rPr>
                <w:rFonts w:ascii="Times New Roman" w:eastAsia="Times New Roman" w:hAnsi="Times New Roman"/>
                <w:sz w:val="24"/>
                <w:szCs w:val="24"/>
              </w:rPr>
              <w:t xml:space="preserve"> </w:t>
            </w:r>
            <w:r w:rsidRPr="00B35861">
              <w:rPr>
                <w:rFonts w:ascii="Times New Roman" w:eastAsia="Times New Roman" w:hAnsi="Times New Roman"/>
                <w:sz w:val="24"/>
                <w:szCs w:val="24"/>
              </w:rPr>
              <w:t>gada 3.</w:t>
            </w:r>
            <w:r w:rsidRPr="00B35861" w:rsidR="00E66D60">
              <w:rPr>
                <w:rFonts w:ascii="Times New Roman" w:eastAsia="Times New Roman" w:hAnsi="Times New Roman"/>
                <w:sz w:val="24"/>
                <w:szCs w:val="24"/>
              </w:rPr>
              <w:t xml:space="preserve"> </w:t>
            </w:r>
            <w:r w:rsidRPr="00B35861">
              <w:rPr>
                <w:rFonts w:ascii="Times New Roman" w:eastAsia="Times New Roman" w:hAnsi="Times New Roman"/>
                <w:sz w:val="24"/>
                <w:szCs w:val="24"/>
              </w:rPr>
              <w:t>maija rīkojumu Nr.</w:t>
            </w:r>
            <w:r w:rsidRPr="00B35861" w:rsidR="00E66D60">
              <w:rPr>
                <w:rFonts w:ascii="Times New Roman" w:eastAsia="Times New Roman" w:hAnsi="Times New Roman"/>
                <w:sz w:val="24"/>
                <w:szCs w:val="24"/>
              </w:rPr>
              <w:t xml:space="preserve"> </w:t>
            </w:r>
            <w:r w:rsidRPr="00B35861">
              <w:rPr>
                <w:rFonts w:ascii="Times New Roman" w:eastAsia="Times New Roman" w:hAnsi="Times New Roman"/>
                <w:sz w:val="24"/>
                <w:szCs w:val="24"/>
              </w:rPr>
              <w:t xml:space="preserve">275 apstiprinātajā rīcībpolitikas plānošanas dokumentā „Valdības rīcības plāns Deklarācijas par Māra Kučinska vadītā Ministru kabineta iecerēto darbību īstenošanai” (turpmāk – </w:t>
            </w:r>
            <w:r w:rsidRPr="00B35861" w:rsidR="00AF13D1">
              <w:rPr>
                <w:rFonts w:ascii="Times New Roman" w:eastAsia="Times New Roman" w:hAnsi="Times New Roman"/>
                <w:sz w:val="24"/>
                <w:szCs w:val="24"/>
              </w:rPr>
              <w:t>VRP</w:t>
            </w:r>
            <w:r w:rsidRPr="00B35861">
              <w:rPr>
                <w:rFonts w:ascii="Times New Roman" w:eastAsia="Times New Roman" w:hAnsi="Times New Roman"/>
                <w:sz w:val="24"/>
                <w:szCs w:val="24"/>
              </w:rPr>
              <w:t xml:space="preserve">) Izglītības un zinātnes ministrijai (turpmāk – ministrija) noteikto </w:t>
            </w:r>
            <w:r w:rsidRPr="00B35861" w:rsidR="00B27E1A">
              <w:rPr>
                <w:rFonts w:ascii="Times New Roman" w:eastAsia="Times New Roman" w:hAnsi="Times New Roman"/>
                <w:sz w:val="24"/>
                <w:szCs w:val="24"/>
              </w:rPr>
              <w:t>pasākumu (106.1.;</w:t>
            </w:r>
            <w:r w:rsidRPr="00B35861" w:rsidR="00130950">
              <w:rPr>
                <w:rFonts w:ascii="Times New Roman" w:eastAsia="Times New Roman" w:hAnsi="Times New Roman"/>
                <w:sz w:val="24"/>
                <w:szCs w:val="24"/>
              </w:rPr>
              <w:t xml:space="preserve"> </w:t>
            </w:r>
            <w:r w:rsidRPr="00B35861" w:rsidR="00B27E1A">
              <w:rPr>
                <w:rFonts w:ascii="Times New Roman" w:eastAsia="Times New Roman" w:hAnsi="Times New Roman"/>
                <w:sz w:val="24"/>
                <w:szCs w:val="24"/>
              </w:rPr>
              <w:t>106.3; 107.1; 107.2; 108.1; 110.2; 110.3.; 112.1.</w:t>
            </w:r>
            <w:r w:rsidRPr="00B35861">
              <w:rPr>
                <w:rFonts w:ascii="Times New Roman" w:eastAsia="Times New Roman" w:hAnsi="Times New Roman"/>
                <w:sz w:val="24"/>
                <w:szCs w:val="24"/>
              </w:rPr>
              <w:t>)</w:t>
            </w:r>
            <w:r w:rsidRPr="00B35861" w:rsidR="00B27E1A">
              <w:rPr>
                <w:rFonts w:ascii="Times New Roman" w:eastAsia="Times New Roman" w:hAnsi="Times New Roman"/>
                <w:sz w:val="24"/>
                <w:szCs w:val="24"/>
              </w:rPr>
              <w:t xml:space="preserve"> </w:t>
            </w:r>
            <w:r w:rsidR="009C69A3">
              <w:rPr>
                <w:rFonts w:ascii="Times New Roman" w:eastAsia="Times New Roman" w:hAnsi="Times New Roman"/>
                <w:sz w:val="24"/>
                <w:szCs w:val="24"/>
              </w:rPr>
              <w:t xml:space="preserve"> īstenošanu.</w:t>
            </w:r>
          </w:p>
        </w:tc>
      </w:tr>
      <w:tr w14:paraId="06306729" w14:textId="77777777" w:rsidTr="009B24D9">
        <w:tblPrEx>
          <w:tblW w:w="5000" w:type="pct"/>
          <w:tblLayout w:type="fixed"/>
          <w:tblCellMar>
            <w:top w:w="30" w:type="dxa"/>
            <w:left w:w="30" w:type="dxa"/>
            <w:bottom w:w="30" w:type="dxa"/>
            <w:right w:w="30" w:type="dxa"/>
          </w:tblCellMar>
          <w:tblLook w:val="04A0"/>
        </w:tblPrEx>
        <w:trPr>
          <w:trHeight w:val="465"/>
        </w:trPr>
        <w:tc>
          <w:tcPr>
            <w:tcW w:w="197" w:type="pct"/>
            <w:tcBorders>
              <w:top w:val="outset" w:sz="6" w:space="0" w:color="414142"/>
              <w:left w:val="outset" w:sz="6" w:space="0" w:color="414142"/>
              <w:bottom w:val="outset" w:sz="6" w:space="0" w:color="414142"/>
              <w:right w:val="outset" w:sz="6" w:space="0" w:color="414142"/>
            </w:tcBorders>
            <w:hideMark/>
          </w:tcPr>
          <w:p w:rsidR="00514935" w:rsidRPr="00B35861" w:rsidP="009B24D9" w14:paraId="41D9EBE4" w14:textId="77777777">
            <w:pPr>
              <w:spacing w:after="0" w:line="240" w:lineRule="auto"/>
              <w:jc w:val="center"/>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2.</w:t>
            </w:r>
          </w:p>
        </w:tc>
        <w:tc>
          <w:tcPr>
            <w:tcW w:w="1420" w:type="pct"/>
            <w:tcBorders>
              <w:top w:val="outset" w:sz="6" w:space="0" w:color="414142"/>
              <w:left w:val="outset" w:sz="6" w:space="0" w:color="414142"/>
              <w:bottom w:val="outset" w:sz="6" w:space="0" w:color="414142"/>
              <w:right w:val="outset" w:sz="6" w:space="0" w:color="414142"/>
            </w:tcBorders>
            <w:hideMark/>
          </w:tcPr>
          <w:p w:rsidR="00514935" w:rsidRPr="00395A23" w:rsidP="009B24D9" w14:paraId="603B6EC1" w14:textId="77777777">
            <w:pPr>
              <w:spacing w:after="0" w:line="240" w:lineRule="auto"/>
              <w:rPr>
                <w:rFonts w:ascii="Times New Roman" w:eastAsia="Times New Roman" w:hAnsi="Times New Roman" w:cs="Times New Roman"/>
                <w:sz w:val="24"/>
                <w:szCs w:val="24"/>
                <w:lang w:eastAsia="lv-LV"/>
              </w:rPr>
            </w:pPr>
            <w:r w:rsidRPr="00395A2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383" w:type="pct"/>
            <w:tcBorders>
              <w:top w:val="outset" w:sz="6" w:space="0" w:color="414142"/>
              <w:left w:val="outset" w:sz="6" w:space="0" w:color="414142"/>
              <w:bottom w:val="outset" w:sz="6" w:space="0" w:color="414142"/>
              <w:right w:val="outset" w:sz="6" w:space="0" w:color="414142"/>
            </w:tcBorders>
            <w:shd w:val="clear" w:color="auto" w:fill="auto"/>
            <w:hideMark/>
          </w:tcPr>
          <w:p w:rsidR="001063B3" w:rsidRPr="00395A23" w:rsidP="009B24D9" w14:paraId="6314D5A7" w14:textId="77777777">
            <w:pPr>
              <w:spacing w:after="0" w:line="240" w:lineRule="auto"/>
              <w:jc w:val="both"/>
              <w:rPr>
                <w:rFonts w:ascii="Times New Roman" w:hAnsi="Times New Roman"/>
                <w:b/>
                <w:bCs/>
                <w:sz w:val="24"/>
                <w:szCs w:val="24"/>
                <w:lang w:eastAsia="lv-LV"/>
              </w:rPr>
            </w:pPr>
            <w:r w:rsidRPr="00395A23">
              <w:rPr>
                <w:rFonts w:ascii="Times New Roman" w:hAnsi="Times New Roman"/>
                <w:b/>
                <w:bCs/>
                <w:sz w:val="24"/>
                <w:szCs w:val="24"/>
                <w:lang w:eastAsia="lv-LV"/>
              </w:rPr>
              <w:t>Termini</w:t>
            </w:r>
          </w:p>
          <w:p w:rsidR="001063B3" w:rsidRPr="00395A23" w:rsidP="009B24D9" w14:paraId="315544F4" w14:textId="77777777">
            <w:pPr>
              <w:spacing w:after="0" w:line="240" w:lineRule="auto"/>
              <w:jc w:val="both"/>
              <w:rPr>
                <w:rFonts w:ascii="Times New Roman" w:hAnsi="Times New Roman"/>
                <w:bCs/>
                <w:i/>
                <w:sz w:val="24"/>
                <w:szCs w:val="24"/>
                <w:lang w:eastAsia="lv-LV"/>
              </w:rPr>
            </w:pPr>
            <w:r w:rsidRPr="00395A23">
              <w:rPr>
                <w:rFonts w:ascii="Times New Roman" w:hAnsi="Times New Roman"/>
                <w:bCs/>
                <w:i/>
                <w:iCs/>
                <w:sz w:val="24"/>
                <w:szCs w:val="24"/>
                <w:lang w:eastAsia="lv-LV"/>
              </w:rPr>
              <w:t>Skatīt piedāvātos grozījumus Izglītības likuma (turpmāk – Likums)1.panta 12.punktā</w:t>
            </w:r>
            <w:r w:rsidRPr="00395A23" w:rsidR="002B5629">
              <w:rPr>
                <w:rFonts w:ascii="Times New Roman" w:hAnsi="Times New Roman"/>
                <w:bCs/>
                <w:i/>
                <w:iCs/>
                <w:sz w:val="24"/>
                <w:szCs w:val="24"/>
                <w:lang w:eastAsia="lv-LV"/>
              </w:rPr>
              <w:t xml:space="preserve"> un 12.</w:t>
            </w:r>
            <w:r w:rsidRPr="00395A23" w:rsidR="002B5629">
              <w:rPr>
                <w:rFonts w:ascii="Times New Roman" w:hAnsi="Times New Roman"/>
                <w:bCs/>
                <w:i/>
                <w:iCs/>
                <w:sz w:val="24"/>
                <w:szCs w:val="24"/>
                <w:vertAlign w:val="superscript"/>
                <w:lang w:eastAsia="lv-LV"/>
              </w:rPr>
              <w:t>4</w:t>
            </w:r>
            <w:r w:rsidRPr="00395A23" w:rsidR="002B5629">
              <w:rPr>
                <w:rFonts w:ascii="Times New Roman" w:hAnsi="Times New Roman"/>
                <w:bCs/>
                <w:i/>
                <w:iCs/>
                <w:sz w:val="24"/>
                <w:szCs w:val="24"/>
                <w:lang w:eastAsia="lv-LV"/>
              </w:rPr>
              <w:t xml:space="preserve">  punkta “h” apakšpunktā</w:t>
            </w:r>
            <w:r w:rsidRPr="00395A23">
              <w:rPr>
                <w:rFonts w:ascii="Times New Roman" w:hAnsi="Times New Roman"/>
                <w:bCs/>
                <w:i/>
                <w:iCs/>
                <w:sz w:val="24"/>
                <w:szCs w:val="24"/>
                <w:lang w:eastAsia="lv-LV"/>
              </w:rPr>
              <w:t xml:space="preserve"> </w:t>
            </w:r>
          </w:p>
          <w:p w:rsidR="001063B3" w:rsidRPr="00395A23" w:rsidP="001063B3" w14:paraId="2F4323F3" w14:textId="77777777">
            <w:pPr>
              <w:spacing w:after="0" w:line="240" w:lineRule="auto"/>
              <w:jc w:val="both"/>
              <w:rPr>
                <w:rFonts w:ascii="Times New Roman" w:hAnsi="Times New Roman" w:cs="Times New Roman"/>
                <w:sz w:val="24"/>
                <w:szCs w:val="24"/>
              </w:rPr>
            </w:pPr>
            <w:r w:rsidRPr="00395A23">
              <w:rPr>
                <w:rFonts w:ascii="Times New Roman" w:hAnsi="Times New Roman" w:cs="Times New Roman"/>
                <w:sz w:val="24"/>
                <w:szCs w:val="24"/>
              </w:rPr>
              <w:t>Jēdzienā “izglītojamais” ir vispārinājums, kas ietver skaidrojumu par personu, kas ir iesaistīta kādas izglītības programmas apguvē (mācās jeb izglītojas) noteiktā izglītības pakāpē vispārējā un profesionālajā izglītībā. Tradicionāli ar vārdu “skolēns” tiek apzīmēts izglītojamais, kas mācās vispārējās izglītības pamata un vidējā pakāpē. Pirmsskolas izglītība ir vispārējās izglītības sastāvdaļa, izglītības pakāpe, kurā tiek īstenotas izglītības programmas.  Jau šobrīd Likuma 1.panta 18.punktā skaidrojot jēdzienu “pirmsskolas izglītība”,  tiek lietots vārds “bērns”, tāpēc ar šo pašu vārdu papildināms arī jēdziena izglītojamais skaidrojums.</w:t>
            </w:r>
          </w:p>
          <w:p w:rsidR="002B5629" w:rsidRPr="00395A23" w:rsidP="00A70A15" w14:paraId="3DC6FCEA" w14:textId="77777777">
            <w:pPr>
              <w:spacing w:after="0" w:line="240" w:lineRule="auto"/>
              <w:ind w:firstLine="578"/>
              <w:jc w:val="both"/>
              <w:rPr>
                <w:rFonts w:ascii="Times New Roman" w:hAnsi="Times New Roman" w:cs="Times New Roman"/>
                <w:sz w:val="24"/>
                <w:szCs w:val="24"/>
              </w:rPr>
            </w:pPr>
            <w:r w:rsidRPr="00395A23">
              <w:rPr>
                <w:rFonts w:ascii="Times New Roman" w:hAnsi="Times New Roman" w:cs="Times New Roman"/>
                <w:sz w:val="24"/>
                <w:szCs w:val="24"/>
              </w:rPr>
              <w:t xml:space="preserve">Likumā (izņemot </w:t>
            </w:r>
            <w:r w:rsidRPr="00395A23" w:rsidR="00A70A15">
              <w:rPr>
                <w:rFonts w:ascii="Times New Roman" w:hAnsi="Times New Roman" w:cs="Times New Roman"/>
                <w:sz w:val="24"/>
                <w:szCs w:val="24"/>
              </w:rPr>
              <w:t xml:space="preserve">1.panta </w:t>
            </w:r>
            <w:r w:rsidRPr="00395A23">
              <w:rPr>
                <w:rFonts w:ascii="Times New Roman" w:hAnsi="Times New Roman" w:cs="Times New Roman"/>
                <w:bCs/>
                <w:iCs/>
                <w:sz w:val="24"/>
                <w:szCs w:val="24"/>
              </w:rPr>
              <w:t>12.</w:t>
            </w:r>
            <w:r w:rsidRPr="00395A23">
              <w:rPr>
                <w:rFonts w:ascii="Times New Roman" w:hAnsi="Times New Roman" w:cs="Times New Roman"/>
                <w:bCs/>
                <w:iCs/>
                <w:sz w:val="24"/>
                <w:szCs w:val="24"/>
                <w:vertAlign w:val="superscript"/>
              </w:rPr>
              <w:t>4</w:t>
            </w:r>
            <w:r w:rsidRPr="00395A23">
              <w:rPr>
                <w:rFonts w:ascii="Times New Roman" w:hAnsi="Times New Roman" w:cs="Times New Roman"/>
                <w:bCs/>
                <w:iCs/>
                <w:sz w:val="24"/>
                <w:szCs w:val="24"/>
              </w:rPr>
              <w:t xml:space="preserve">  punkta “h” apakšpunktā) </w:t>
            </w:r>
            <w:r w:rsidRPr="00395A23" w:rsidR="002D124B">
              <w:rPr>
                <w:rFonts w:ascii="Times New Roman" w:hAnsi="Times New Roman" w:cs="Times New Roman"/>
                <w:bCs/>
                <w:iCs/>
                <w:sz w:val="24"/>
                <w:szCs w:val="24"/>
              </w:rPr>
              <w:t xml:space="preserve">patlaban </w:t>
            </w:r>
            <w:r w:rsidRPr="00395A23">
              <w:rPr>
                <w:rFonts w:ascii="Times New Roman" w:hAnsi="Times New Roman" w:cs="Times New Roman"/>
                <w:sz w:val="24"/>
                <w:szCs w:val="24"/>
              </w:rPr>
              <w:t xml:space="preserve">runājot par personām ar īpašām (speciālām) vajadzībām nav runa par  īpašām vajadzībām, bet gan par speciālām vajadzībām. Vispārējās izglītības likuma pirmā panta otrās daļas 14.punktā ir noteikts, ka </w:t>
            </w:r>
            <w:r w:rsidRPr="00395A23">
              <w:rPr>
                <w:rFonts w:ascii="Times New Roman" w:hAnsi="Times New Roman" w:cs="Times New Roman"/>
                <w:bCs/>
                <w:sz w:val="24"/>
                <w:szCs w:val="24"/>
                <w:shd w:val="clear" w:color="auto" w:fill="F1F1F1"/>
              </w:rPr>
              <w:t>speciālās vajadzības</w:t>
            </w:r>
            <w:r w:rsidRPr="00395A23">
              <w:rPr>
                <w:rFonts w:ascii="Times New Roman" w:hAnsi="Times New Roman" w:cs="Times New Roman"/>
                <w:sz w:val="24"/>
                <w:szCs w:val="24"/>
                <w:shd w:val="clear" w:color="auto" w:fill="F1F1F1"/>
              </w:rPr>
              <w:t xml:space="preserve"> ir nepieciešamība saņemt tāda veida atbalstu un rehabilitāciju, kas </w:t>
            </w:r>
            <w:r w:rsidRPr="00395A23">
              <w:rPr>
                <w:rFonts w:ascii="Times New Roman" w:hAnsi="Times New Roman" w:cs="Times New Roman"/>
                <w:sz w:val="24"/>
                <w:szCs w:val="24"/>
                <w:shd w:val="clear" w:color="auto" w:fill="F1F1F1"/>
              </w:rPr>
              <w:t xml:space="preserve">rada iespēju izglītojamajam apgūt izglītības programmu, ņemot vērā viņa veselības stāvokli, spējas un attīstības līmeni. Līdztekus Likumā šādam izglītojamam ir paredzēta iespēja iegūt izglītību </w:t>
            </w:r>
            <w:r w:rsidRPr="00395A23">
              <w:rPr>
                <w:rFonts w:ascii="Times New Roman" w:hAnsi="Times New Roman" w:cs="Times New Roman"/>
                <w:sz w:val="24"/>
                <w:szCs w:val="24"/>
              </w:rPr>
              <w:t>speciālās izglītības programm</w:t>
            </w:r>
            <w:r w:rsidRPr="00395A23" w:rsidR="00A70A15">
              <w:rPr>
                <w:rFonts w:ascii="Times New Roman" w:hAnsi="Times New Roman" w:cs="Times New Roman"/>
                <w:sz w:val="24"/>
                <w:szCs w:val="24"/>
              </w:rPr>
              <w:t>ās</w:t>
            </w:r>
            <w:r w:rsidRPr="00395A23">
              <w:rPr>
                <w:rFonts w:ascii="Times New Roman" w:hAnsi="Times New Roman" w:cs="Times New Roman"/>
                <w:sz w:val="24"/>
                <w:szCs w:val="24"/>
              </w:rPr>
              <w:t xml:space="preserve"> un speciālās izglītības iestād</w:t>
            </w:r>
            <w:r w:rsidRPr="00395A23" w:rsidR="00A70A15">
              <w:rPr>
                <w:rFonts w:ascii="Times New Roman" w:hAnsi="Times New Roman" w:cs="Times New Roman"/>
                <w:sz w:val="24"/>
                <w:szCs w:val="24"/>
              </w:rPr>
              <w:t>ē</w:t>
            </w:r>
            <w:r w:rsidRPr="00395A23">
              <w:rPr>
                <w:rFonts w:ascii="Times New Roman" w:hAnsi="Times New Roman" w:cs="Times New Roman"/>
                <w:sz w:val="24"/>
                <w:szCs w:val="24"/>
              </w:rPr>
              <w:t>s</w:t>
            </w:r>
            <w:r w:rsidRPr="00395A23" w:rsidR="00A70A15">
              <w:rPr>
                <w:rFonts w:ascii="Times New Roman" w:hAnsi="Times New Roman" w:cs="Times New Roman"/>
                <w:sz w:val="24"/>
                <w:szCs w:val="24"/>
              </w:rPr>
              <w:t xml:space="preserve">.  </w:t>
            </w:r>
            <w:r w:rsidRPr="00395A23" w:rsidR="002D124B">
              <w:rPr>
                <w:rFonts w:ascii="Times New Roman" w:hAnsi="Times New Roman" w:cs="Times New Roman"/>
                <w:sz w:val="24"/>
                <w:szCs w:val="24"/>
              </w:rPr>
              <w:t>Līdz ar to</w:t>
            </w:r>
            <w:r w:rsidRPr="00395A23" w:rsidR="00A70A15">
              <w:rPr>
                <w:rFonts w:ascii="Times New Roman" w:hAnsi="Times New Roman" w:cs="Times New Roman"/>
                <w:sz w:val="24"/>
                <w:szCs w:val="24"/>
              </w:rPr>
              <w:t xml:space="preserve"> arī Likuma 1.panta </w:t>
            </w:r>
            <w:r w:rsidRPr="00395A23" w:rsidR="00A70A15">
              <w:rPr>
                <w:rFonts w:ascii="Times New Roman" w:hAnsi="Times New Roman" w:cs="Times New Roman"/>
                <w:bCs/>
                <w:iCs/>
                <w:sz w:val="24"/>
                <w:szCs w:val="24"/>
              </w:rPr>
              <w:t>12.</w:t>
            </w:r>
            <w:r w:rsidRPr="00395A23" w:rsidR="00A70A15">
              <w:rPr>
                <w:rFonts w:ascii="Times New Roman" w:hAnsi="Times New Roman" w:cs="Times New Roman"/>
                <w:bCs/>
                <w:iCs/>
                <w:sz w:val="24"/>
                <w:szCs w:val="24"/>
                <w:vertAlign w:val="superscript"/>
              </w:rPr>
              <w:t>4</w:t>
            </w:r>
            <w:r w:rsidRPr="00395A23" w:rsidR="00A70A15">
              <w:rPr>
                <w:rFonts w:ascii="Times New Roman" w:hAnsi="Times New Roman" w:cs="Times New Roman"/>
                <w:bCs/>
                <w:iCs/>
                <w:sz w:val="24"/>
                <w:szCs w:val="24"/>
              </w:rPr>
              <w:t xml:space="preserve">  punkta “h” apakšpunktā, kur  ir definēti mācību tehniskie līdzekļi, ir rosinājums “īpašās vajadzības” aizstāt ar “speciālajām vajadzībām”</w:t>
            </w:r>
            <w:r w:rsidRPr="00395A23" w:rsidR="002D124B">
              <w:rPr>
                <w:rFonts w:ascii="Times New Roman" w:hAnsi="Times New Roman" w:cs="Times New Roman"/>
                <w:bCs/>
                <w:iCs/>
                <w:sz w:val="24"/>
                <w:szCs w:val="24"/>
              </w:rPr>
              <w:t>, lai  normatīvajos aktos panāktu vienādu terminu lietojumu</w:t>
            </w:r>
            <w:r w:rsidRPr="00395A23" w:rsidR="00A70A15">
              <w:rPr>
                <w:rFonts w:ascii="Times New Roman" w:hAnsi="Times New Roman" w:cs="Times New Roman"/>
                <w:bCs/>
                <w:iCs/>
                <w:sz w:val="24"/>
                <w:szCs w:val="24"/>
              </w:rPr>
              <w:t xml:space="preserve">. </w:t>
            </w:r>
          </w:p>
          <w:p w:rsidR="002B5629" w:rsidRPr="00395A23" w:rsidP="001063B3" w14:paraId="15E17C78" w14:textId="77777777">
            <w:pPr>
              <w:spacing w:after="0" w:line="240" w:lineRule="auto"/>
              <w:jc w:val="both"/>
              <w:rPr>
                <w:rFonts w:ascii="Times New Roman" w:hAnsi="Times New Roman" w:cs="Times New Roman"/>
                <w:sz w:val="24"/>
                <w:szCs w:val="24"/>
              </w:rPr>
            </w:pPr>
          </w:p>
          <w:p w:rsidR="00B331D2" w:rsidRPr="00395A23" w:rsidP="009B24D9" w14:paraId="0670CACF" w14:textId="77777777">
            <w:pPr>
              <w:spacing w:after="0" w:line="240" w:lineRule="auto"/>
              <w:jc w:val="both"/>
              <w:rPr>
                <w:rFonts w:ascii="Times New Roman" w:hAnsi="Times New Roman"/>
                <w:b/>
                <w:bCs/>
                <w:sz w:val="24"/>
                <w:szCs w:val="24"/>
                <w:lang w:eastAsia="lv-LV"/>
              </w:rPr>
            </w:pPr>
            <w:r w:rsidRPr="00395A23">
              <w:rPr>
                <w:rFonts w:ascii="Times New Roman" w:hAnsi="Times New Roman"/>
                <w:b/>
                <w:bCs/>
                <w:sz w:val="24"/>
                <w:szCs w:val="24"/>
                <w:lang w:eastAsia="lv-LV"/>
              </w:rPr>
              <w:t xml:space="preserve">Izglītības satura un izglītības darba organizācijas normatīvā bāze kompetenču pieejā balstīta izglītības satura ieviešanas uzsākšanai </w:t>
            </w:r>
          </w:p>
          <w:p w:rsidR="00C079D6" w:rsidRPr="00395A23" w:rsidP="009B24D9" w14:paraId="3021180E" w14:textId="77777777">
            <w:pPr>
              <w:spacing w:after="0" w:line="240" w:lineRule="auto"/>
              <w:ind w:firstLine="578"/>
              <w:jc w:val="both"/>
              <w:rPr>
                <w:rFonts w:ascii="Times New Roman" w:hAnsi="Times New Roman"/>
                <w:i/>
                <w:iCs/>
                <w:sz w:val="24"/>
                <w:szCs w:val="24"/>
              </w:rPr>
            </w:pPr>
            <w:r w:rsidRPr="00395A23">
              <w:rPr>
                <w:rFonts w:ascii="Times New Roman" w:hAnsi="Times New Roman"/>
                <w:i/>
                <w:iCs/>
                <w:sz w:val="24"/>
                <w:szCs w:val="24"/>
              </w:rPr>
              <w:t>Skatīt piedāvātos grozījumus</w:t>
            </w:r>
            <w:r w:rsidRPr="00395A23" w:rsidR="00165AA9">
              <w:rPr>
                <w:rFonts w:ascii="Times New Roman" w:hAnsi="Times New Roman"/>
                <w:i/>
                <w:iCs/>
                <w:sz w:val="24"/>
                <w:szCs w:val="24"/>
              </w:rPr>
              <w:t xml:space="preserve"> </w:t>
            </w:r>
            <w:r w:rsidRPr="00395A23">
              <w:rPr>
                <w:rFonts w:ascii="Times New Roman" w:hAnsi="Times New Roman"/>
                <w:i/>
                <w:iCs/>
                <w:sz w:val="24"/>
                <w:szCs w:val="24"/>
              </w:rPr>
              <w:t>Likum</w:t>
            </w:r>
            <w:r w:rsidRPr="00395A23" w:rsidR="001063B3">
              <w:rPr>
                <w:rFonts w:ascii="Times New Roman" w:hAnsi="Times New Roman"/>
                <w:i/>
                <w:iCs/>
                <w:sz w:val="24"/>
                <w:szCs w:val="24"/>
              </w:rPr>
              <w:t>a</w:t>
            </w:r>
            <w:r w:rsidRPr="00395A23">
              <w:rPr>
                <w:rFonts w:ascii="Times New Roman" w:hAnsi="Times New Roman"/>
                <w:i/>
                <w:iCs/>
                <w:sz w:val="24"/>
                <w:szCs w:val="24"/>
              </w:rPr>
              <w:t xml:space="preserve"> 1. panta 14. punktā; 16. panta pirmajā daļā; pārejas noteikumu </w:t>
            </w:r>
            <w:r w:rsidRPr="00395A23" w:rsidR="00180EFE">
              <w:rPr>
                <w:rFonts w:ascii="Times New Roman" w:hAnsi="Times New Roman"/>
                <w:i/>
                <w:iCs/>
                <w:sz w:val="24"/>
                <w:szCs w:val="24"/>
              </w:rPr>
              <w:t>72</w:t>
            </w:r>
            <w:r w:rsidRPr="00395A23">
              <w:rPr>
                <w:rFonts w:ascii="Times New Roman" w:hAnsi="Times New Roman"/>
                <w:i/>
                <w:iCs/>
                <w:sz w:val="24"/>
                <w:szCs w:val="24"/>
              </w:rPr>
              <w:t>. punktā.</w:t>
            </w:r>
          </w:p>
          <w:p w:rsidR="00801525" w:rsidRPr="00395A23" w:rsidP="009510BA" w14:paraId="50D99FE3" w14:textId="77777777">
            <w:pPr>
              <w:spacing w:after="0" w:line="240" w:lineRule="auto"/>
              <w:ind w:firstLine="661"/>
              <w:jc w:val="both"/>
              <w:rPr>
                <w:rStyle w:val="A1"/>
                <w:rFonts w:ascii="Times New Roman" w:hAnsi="Times New Roman"/>
                <w:color w:val="auto"/>
                <w:sz w:val="24"/>
                <w:szCs w:val="24"/>
                <w:lang w:eastAsia="lv-LV"/>
              </w:rPr>
            </w:pPr>
          </w:p>
          <w:p w:rsidR="009510BA" w:rsidRPr="00395A23" w:rsidP="009510BA" w14:paraId="00A4950D" w14:textId="77777777">
            <w:pPr>
              <w:spacing w:after="0" w:line="240" w:lineRule="auto"/>
              <w:ind w:firstLine="661"/>
              <w:jc w:val="both"/>
              <w:rPr>
                <w:rStyle w:val="A1"/>
                <w:rFonts w:ascii="Times New Roman" w:hAnsi="Times New Roman"/>
                <w:color w:val="auto"/>
                <w:sz w:val="24"/>
                <w:szCs w:val="24"/>
                <w:lang w:eastAsia="lv-LV"/>
              </w:rPr>
            </w:pPr>
            <w:r w:rsidRPr="00395A23">
              <w:rPr>
                <w:rStyle w:val="A1"/>
                <w:rFonts w:ascii="Times New Roman" w:hAnsi="Times New Roman"/>
                <w:color w:val="auto"/>
                <w:sz w:val="24"/>
                <w:szCs w:val="24"/>
                <w:lang w:eastAsia="lv-LV"/>
              </w:rPr>
              <w:t>Pasauli mūsdienās raksturo globalizācija, informācijas tehnoloģiju attīstība un vērtību daudzveidība, līdz ar to cilvēku darbība visdažādākajās jomās kļūst arvien plašāka un neparedzamāka. Ja turpmāk vēlamies dzīvot attīstītā sabiedrībā, mūsdie</w:t>
            </w:r>
            <w:r w:rsidRPr="00395A23">
              <w:rPr>
                <w:rStyle w:val="A1"/>
                <w:rFonts w:ascii="Times New Roman" w:hAnsi="Times New Roman"/>
                <w:color w:val="auto"/>
                <w:sz w:val="24"/>
                <w:szCs w:val="24"/>
                <w:lang w:eastAsia="lv-LV"/>
              </w:rPr>
              <w:softHyphen/>
              <w:t xml:space="preserve">nu bērniem ir jāiemācās dzīvot pasaulē, kas nepārtraukti mainās, un nākotnē jābūt gataviem radīt līdz tam nepieredzētu ekonomisko, politisko, sociālo un kultūras vidi. </w:t>
            </w:r>
          </w:p>
          <w:p w:rsidR="009510BA" w:rsidRPr="00395A23" w:rsidP="009510BA" w14:paraId="44F6BD88" w14:textId="77777777">
            <w:pPr>
              <w:spacing w:after="0" w:line="240" w:lineRule="auto"/>
              <w:ind w:firstLine="661"/>
              <w:jc w:val="both"/>
              <w:rPr>
                <w:rStyle w:val="A1"/>
                <w:rFonts w:ascii="Times New Roman" w:hAnsi="Times New Roman"/>
                <w:color w:val="auto"/>
                <w:sz w:val="24"/>
                <w:szCs w:val="24"/>
                <w:lang w:eastAsia="lv-LV"/>
              </w:rPr>
            </w:pPr>
            <w:r w:rsidRPr="00395A23">
              <w:rPr>
                <w:rStyle w:val="A1"/>
                <w:rFonts w:ascii="Times New Roman" w:hAnsi="Times New Roman"/>
                <w:color w:val="auto"/>
                <w:sz w:val="24"/>
                <w:szCs w:val="24"/>
                <w:lang w:eastAsia="lv-LV"/>
              </w:rPr>
              <w:t xml:space="preserve">Kompetenču pieeja ir 21.gs sabiedrības pieprasījumam atbilstoša pieeja, kas paredz cilvēka dzīvi pastāvīgi mainīgos apstākļos. Izglītošanās procesā iegūtajām kompetencēm ir jānodrošina spēju elastīgi reaģēt uz pārmaiņām un veiksmīgi darboties personīgo un sabiedrības kopējo mērķu sasniegšanai. Kompetenču pieeja ir balstīta uz pamata pieņēmumu, ka būtiska ir indivīda spēja saprast, prognozēt un atbilstoši reaģēt, izmantot savas metakognitīvās prasmes (domāt par domāšanu), būt patstāvīgam (autonomam) savā domāšanā, būt radošam, kritiski novērtēt sava un citu rīcību un uzņemties atbildību par savu rīcību. </w:t>
            </w:r>
          </w:p>
          <w:p w:rsidR="009510BA" w:rsidRPr="00395A23" w:rsidP="009510BA" w14:paraId="48D1F1E2" w14:textId="77777777">
            <w:pPr>
              <w:spacing w:after="0" w:line="240" w:lineRule="auto"/>
              <w:ind w:firstLine="679"/>
              <w:jc w:val="both"/>
              <w:rPr>
                <w:rStyle w:val="A1"/>
                <w:rFonts w:ascii="Times New Roman" w:hAnsi="Times New Roman"/>
                <w:color w:val="auto"/>
                <w:sz w:val="24"/>
                <w:szCs w:val="24"/>
                <w:lang w:eastAsia="lv-LV"/>
              </w:rPr>
            </w:pPr>
            <w:r w:rsidRPr="00395A23">
              <w:rPr>
                <w:rStyle w:val="A1"/>
                <w:rFonts w:ascii="Times New Roman" w:hAnsi="Times New Roman"/>
                <w:color w:val="auto"/>
                <w:sz w:val="24"/>
                <w:szCs w:val="24"/>
                <w:lang w:eastAsia="lv-LV"/>
              </w:rPr>
              <w:t>Pašlaik Latvijas skolēniem kopumā labi padodas uzdevumi, kas prasa atcerēties vai rīkoties pazīstamās situācijās, taču trūkst iemaņu un pieredzes iedziļināties un apstrādāt daudzveidīgus datus, darboties komandā, piedāvāt risinājumus nestan</w:t>
            </w:r>
            <w:r w:rsidRPr="00395A23">
              <w:rPr>
                <w:rStyle w:val="A1"/>
                <w:rFonts w:ascii="Times New Roman" w:hAnsi="Times New Roman"/>
                <w:color w:val="auto"/>
                <w:sz w:val="24"/>
                <w:szCs w:val="24"/>
                <w:lang w:eastAsia="lv-LV"/>
              </w:rPr>
              <w:softHyphen/>
              <w:t>darta situācijām, veidot sakarības starp teorētiski apgūto un reāli dzīvē pieredzēto, analizēt paveikto un izvirzīt mērķus nākamajiem darbiem. Skolēniem trūkst pras</w:t>
            </w:r>
            <w:r w:rsidRPr="00395A23">
              <w:rPr>
                <w:rStyle w:val="A1"/>
                <w:rFonts w:ascii="Times New Roman" w:hAnsi="Times New Roman"/>
                <w:color w:val="auto"/>
                <w:sz w:val="24"/>
                <w:szCs w:val="24"/>
                <w:lang w:eastAsia="lv-LV"/>
              </w:rPr>
              <w:softHyphen/>
              <w:t xml:space="preserve">mju īstenot savas ieceres jaunos apstākļos. </w:t>
            </w:r>
          </w:p>
          <w:p w:rsidR="009510BA" w:rsidRPr="00395A23" w:rsidP="009510BA" w14:paraId="39394A7C" w14:textId="77777777">
            <w:pPr>
              <w:spacing w:after="0" w:line="240" w:lineRule="auto"/>
              <w:jc w:val="both"/>
              <w:rPr>
                <w:rStyle w:val="A1"/>
                <w:rFonts w:ascii="Times New Roman" w:hAnsi="Times New Roman"/>
                <w:color w:val="auto"/>
                <w:sz w:val="24"/>
                <w:szCs w:val="24"/>
                <w:lang w:eastAsia="lv-LV"/>
              </w:rPr>
            </w:pPr>
            <w:r w:rsidRPr="00395A23">
              <w:rPr>
                <w:rStyle w:val="A1"/>
                <w:rFonts w:ascii="Times New Roman" w:hAnsi="Times New Roman"/>
                <w:color w:val="auto"/>
                <w:sz w:val="24"/>
                <w:szCs w:val="24"/>
                <w:lang w:eastAsia="lv-LV"/>
              </w:rPr>
              <w:t xml:space="preserve">Mācību satura un pieejas pilnveide Latvijā nepieciešama tādēļ, lai: </w:t>
            </w:r>
          </w:p>
          <w:p w:rsidR="009510BA" w:rsidRPr="00395A23" w:rsidP="009510BA" w14:paraId="65EB59A7" w14:textId="77777777">
            <w:pPr>
              <w:pStyle w:val="ListParagraph"/>
              <w:numPr>
                <w:ilvl w:val="0"/>
                <w:numId w:val="20"/>
              </w:numPr>
              <w:spacing w:after="0" w:line="240" w:lineRule="auto"/>
              <w:contextualSpacing w:val="0"/>
              <w:jc w:val="both"/>
              <w:rPr>
                <w:rStyle w:val="A1"/>
                <w:rFonts w:ascii="Times New Roman" w:hAnsi="Times New Roman"/>
                <w:color w:val="auto"/>
                <w:sz w:val="24"/>
                <w:szCs w:val="24"/>
                <w:lang w:eastAsia="lv-LV"/>
              </w:rPr>
            </w:pPr>
            <w:r w:rsidRPr="00395A23">
              <w:rPr>
                <w:rStyle w:val="A1"/>
                <w:rFonts w:ascii="Times New Roman" w:hAnsi="Times New Roman"/>
                <w:color w:val="auto"/>
                <w:sz w:val="24"/>
                <w:szCs w:val="24"/>
                <w:lang w:eastAsia="lv-LV"/>
              </w:rPr>
              <w:t>uzlabotu bērnu un jauniešu pamatprasmju apguvi nozīmīgās cilvēka darbības jomās, mācību saturā mazinot sadrumstalotību un fragmentārismu un veici</w:t>
            </w:r>
            <w:r w:rsidRPr="00395A23">
              <w:rPr>
                <w:rStyle w:val="A1"/>
                <w:rFonts w:ascii="Times New Roman" w:hAnsi="Times New Roman"/>
                <w:color w:val="auto"/>
                <w:sz w:val="24"/>
                <w:szCs w:val="24"/>
                <w:lang w:eastAsia="lv-LV"/>
              </w:rPr>
              <w:softHyphen/>
              <w:t xml:space="preserve">not sistemātiskumu un integritāti; </w:t>
            </w:r>
          </w:p>
          <w:p w:rsidR="009510BA" w:rsidRPr="00395A23" w:rsidP="009510BA" w14:paraId="10DB3702" w14:textId="77777777">
            <w:pPr>
              <w:pStyle w:val="ListParagraph"/>
              <w:numPr>
                <w:ilvl w:val="0"/>
                <w:numId w:val="20"/>
              </w:numPr>
              <w:spacing w:after="0" w:line="240" w:lineRule="auto"/>
              <w:contextualSpacing w:val="0"/>
              <w:jc w:val="both"/>
              <w:rPr>
                <w:rStyle w:val="A1"/>
                <w:rFonts w:ascii="Times New Roman" w:hAnsi="Times New Roman"/>
                <w:color w:val="auto"/>
                <w:sz w:val="24"/>
                <w:szCs w:val="24"/>
                <w:lang w:eastAsia="lv-LV"/>
              </w:rPr>
            </w:pPr>
            <w:r w:rsidRPr="00395A23">
              <w:rPr>
                <w:rStyle w:val="A1"/>
                <w:rFonts w:ascii="Times New Roman" w:hAnsi="Times New Roman"/>
                <w:color w:val="auto"/>
                <w:sz w:val="24"/>
                <w:szCs w:val="24"/>
                <w:lang w:eastAsia="lv-LV"/>
              </w:rPr>
              <w:t>visām izglītībā iesaistītajām pusēm veidotu vienotu izpratni, ka skolas un pirmsskolas mērķis ir bērna un jaunieša spēja un vēlme rīkoties vēl nepiere</w:t>
            </w:r>
            <w:r w:rsidRPr="00395A23">
              <w:rPr>
                <w:rStyle w:val="A1"/>
                <w:rFonts w:ascii="Times New Roman" w:hAnsi="Times New Roman"/>
                <w:color w:val="auto"/>
                <w:sz w:val="24"/>
                <w:szCs w:val="24"/>
                <w:lang w:eastAsia="lv-LV"/>
              </w:rPr>
              <w:softHyphen/>
              <w:t xml:space="preserve">dzētās, </w:t>
            </w:r>
            <w:r w:rsidRPr="00395A23">
              <w:rPr>
                <w:rStyle w:val="A1"/>
                <w:rFonts w:ascii="Times New Roman" w:hAnsi="Times New Roman"/>
                <w:color w:val="auto"/>
                <w:sz w:val="24"/>
                <w:szCs w:val="24"/>
                <w:lang w:eastAsia="lv-LV"/>
              </w:rPr>
              <w:t>kompleksās dzīves situācijās, turklāt to darot gan sevis, gan sabiedrī</w:t>
            </w:r>
            <w:r w:rsidRPr="00395A23">
              <w:rPr>
                <w:rStyle w:val="A1"/>
                <w:rFonts w:ascii="Times New Roman" w:hAnsi="Times New Roman"/>
                <w:color w:val="auto"/>
                <w:sz w:val="24"/>
                <w:szCs w:val="24"/>
                <w:lang w:eastAsia="lv-LV"/>
              </w:rPr>
              <w:softHyphen/>
              <w:t xml:space="preserve">bas un pasaules labā (atšķirībā no izolētu, pasīvu zināšanu apguves); </w:t>
            </w:r>
          </w:p>
          <w:p w:rsidR="009510BA" w:rsidRPr="00395A23" w:rsidP="009510BA" w14:paraId="44DA0B50" w14:textId="77777777">
            <w:pPr>
              <w:pStyle w:val="ListParagraph"/>
              <w:numPr>
                <w:ilvl w:val="0"/>
                <w:numId w:val="20"/>
              </w:numPr>
              <w:spacing w:after="0" w:line="240" w:lineRule="auto"/>
              <w:contextualSpacing w:val="0"/>
              <w:jc w:val="both"/>
              <w:rPr>
                <w:rStyle w:val="A1"/>
                <w:rFonts w:ascii="Times New Roman" w:hAnsi="Times New Roman"/>
                <w:color w:val="auto"/>
                <w:sz w:val="24"/>
                <w:szCs w:val="24"/>
                <w:lang w:eastAsia="lv-LV"/>
              </w:rPr>
            </w:pPr>
            <w:r w:rsidRPr="00395A23">
              <w:rPr>
                <w:rStyle w:val="A1"/>
                <w:rFonts w:ascii="Times New Roman" w:hAnsi="Times New Roman"/>
                <w:color w:val="auto"/>
                <w:sz w:val="24"/>
                <w:szCs w:val="24"/>
                <w:lang w:eastAsia="lv-LV"/>
              </w:rPr>
              <w:t>atbalstītu iepriekš minētās izpratnes īstenošanu darbos un nostiprinātu tādu pieeju mācīšanai, kas katram skolēnam sniedz iespēju attīstīt lietpratību un līdz ar to veikt kompleksus uzdevumus, kas risināmi, izmantojot daudzveidī</w:t>
            </w:r>
            <w:r w:rsidRPr="00395A23">
              <w:rPr>
                <w:rStyle w:val="A1"/>
                <w:rFonts w:ascii="Times New Roman" w:hAnsi="Times New Roman"/>
                <w:color w:val="auto"/>
                <w:sz w:val="24"/>
                <w:szCs w:val="24"/>
                <w:lang w:eastAsia="lv-LV"/>
              </w:rPr>
              <w:softHyphen/>
              <w:t xml:space="preserve">gus resursus un darbojoties reālajai dzīvei maksimāli pietuvinātās situācijās. </w:t>
            </w:r>
          </w:p>
          <w:p w:rsidR="009510BA" w:rsidRPr="00395A23" w:rsidP="009510BA" w14:paraId="7BF0CFC1" w14:textId="77777777">
            <w:pPr>
              <w:spacing w:after="0" w:line="240" w:lineRule="auto"/>
              <w:jc w:val="both"/>
              <w:rPr>
                <w:rStyle w:val="A1"/>
                <w:rFonts w:ascii="Times New Roman" w:hAnsi="Times New Roman"/>
                <w:color w:val="auto"/>
                <w:sz w:val="24"/>
                <w:szCs w:val="24"/>
                <w:lang w:eastAsia="lv-LV"/>
              </w:rPr>
            </w:pPr>
            <w:r w:rsidRPr="00395A23">
              <w:rPr>
                <w:rStyle w:val="A1"/>
                <w:rFonts w:ascii="Times New Roman" w:hAnsi="Times New Roman"/>
                <w:color w:val="auto"/>
                <w:sz w:val="24"/>
                <w:szCs w:val="24"/>
                <w:lang w:eastAsia="lv-LV"/>
              </w:rPr>
              <w:t>Pilnveidotā mācību satura un pieejas mērķis ir lietpratīgs skolēns, kurš grib un spēj mācīties visu mūžu, prot risināt reālas dzīves izaicinājumus, radīt inovācijas, at</w:t>
            </w:r>
            <w:r w:rsidRPr="00395A23">
              <w:rPr>
                <w:rStyle w:val="A1"/>
                <w:rFonts w:ascii="Times New Roman" w:hAnsi="Times New Roman"/>
                <w:color w:val="auto"/>
                <w:sz w:val="24"/>
                <w:szCs w:val="24"/>
                <w:lang w:eastAsia="lv-LV"/>
              </w:rPr>
              <w:softHyphen/>
              <w:t>tīstīt dažādas personības īpašības, kas palīdz veidoties par laimīgu un atbildīgu per</w:t>
            </w:r>
            <w:r w:rsidRPr="00395A23">
              <w:rPr>
                <w:rStyle w:val="A1"/>
                <w:rFonts w:ascii="Times New Roman" w:hAnsi="Times New Roman"/>
                <w:color w:val="auto"/>
                <w:sz w:val="24"/>
                <w:szCs w:val="24"/>
                <w:lang w:eastAsia="lv-LV"/>
              </w:rPr>
              <w:softHyphen/>
              <w:t xml:space="preserve">sonību. </w:t>
            </w:r>
          </w:p>
          <w:p w:rsidR="009510BA" w:rsidRPr="00395A23" w:rsidP="009510BA" w14:paraId="605F1B31" w14:textId="77777777">
            <w:pPr>
              <w:spacing w:after="0" w:line="240" w:lineRule="auto"/>
              <w:jc w:val="both"/>
              <w:rPr>
                <w:rStyle w:val="A1"/>
                <w:rFonts w:ascii="Times New Roman" w:hAnsi="Times New Roman"/>
                <w:color w:val="auto"/>
                <w:sz w:val="24"/>
                <w:szCs w:val="24"/>
                <w:lang w:eastAsia="lv-LV"/>
              </w:rPr>
            </w:pPr>
            <w:r w:rsidRPr="00395A23">
              <w:rPr>
                <w:rStyle w:val="A1"/>
                <w:rFonts w:ascii="Times New Roman" w:hAnsi="Times New Roman"/>
                <w:color w:val="auto"/>
                <w:sz w:val="24"/>
                <w:szCs w:val="24"/>
                <w:lang w:eastAsia="lv-LV"/>
              </w:rPr>
              <w:t>Lai sasniegtu mērķi – nodrošināt katram skolēnam mūsdienīgas lietpratības iz</w:t>
            </w:r>
            <w:r w:rsidRPr="00395A23">
              <w:rPr>
                <w:rStyle w:val="A1"/>
                <w:rFonts w:ascii="Times New Roman" w:hAnsi="Times New Roman"/>
                <w:color w:val="auto"/>
                <w:sz w:val="24"/>
                <w:szCs w:val="24"/>
                <w:lang w:eastAsia="lv-LV"/>
              </w:rPr>
              <w:softHyphen/>
              <w:t xml:space="preserve">glītību, būtiski ir līdz ar saturu pilnveidot arī pieeju mācībām, nostiprinot uzsvaru pārbīdi no gatavu zināšanu nodošanas uz mācīšanās vadīšanu, kur skolēni mācās iedziļinoties, jo skolotājs: </w:t>
            </w:r>
          </w:p>
          <w:p w:rsidR="009510BA" w:rsidRPr="00395A23" w:rsidP="009510BA" w14:paraId="3BA31F36" w14:textId="77777777">
            <w:pPr>
              <w:pStyle w:val="ListParagraph"/>
              <w:numPr>
                <w:ilvl w:val="0"/>
                <w:numId w:val="21"/>
              </w:numPr>
              <w:spacing w:after="0" w:line="240" w:lineRule="auto"/>
              <w:contextualSpacing w:val="0"/>
              <w:jc w:val="both"/>
              <w:rPr>
                <w:rStyle w:val="A1"/>
                <w:rFonts w:ascii="Times New Roman" w:hAnsi="Times New Roman"/>
                <w:color w:val="auto"/>
                <w:sz w:val="24"/>
                <w:szCs w:val="24"/>
                <w:lang w:eastAsia="lv-LV"/>
              </w:rPr>
            </w:pPr>
            <w:r w:rsidRPr="00395A23">
              <w:rPr>
                <w:rStyle w:val="A1"/>
                <w:rFonts w:ascii="Times New Roman" w:hAnsi="Times New Roman"/>
                <w:color w:val="auto"/>
                <w:sz w:val="24"/>
                <w:szCs w:val="24"/>
                <w:lang w:eastAsia="lv-LV"/>
              </w:rPr>
              <w:t xml:space="preserve">izvirza skolēniem skaidrus un jēgpilnus sasniedzamos rezultātus; </w:t>
            </w:r>
          </w:p>
          <w:p w:rsidR="009510BA" w:rsidRPr="00395A23" w:rsidP="009510BA" w14:paraId="7BF1307B" w14:textId="77777777">
            <w:pPr>
              <w:pStyle w:val="ListParagraph"/>
              <w:numPr>
                <w:ilvl w:val="0"/>
                <w:numId w:val="21"/>
              </w:numPr>
              <w:spacing w:after="0" w:line="240" w:lineRule="auto"/>
              <w:contextualSpacing w:val="0"/>
              <w:jc w:val="both"/>
              <w:rPr>
                <w:rStyle w:val="A1"/>
                <w:rFonts w:ascii="Times New Roman" w:hAnsi="Times New Roman"/>
                <w:color w:val="auto"/>
                <w:sz w:val="24"/>
                <w:szCs w:val="24"/>
                <w:lang w:eastAsia="lv-LV"/>
              </w:rPr>
            </w:pPr>
            <w:r w:rsidRPr="00395A23">
              <w:rPr>
                <w:rStyle w:val="A1"/>
                <w:rFonts w:ascii="Times New Roman" w:hAnsi="Times New Roman"/>
                <w:color w:val="auto"/>
                <w:sz w:val="24"/>
                <w:szCs w:val="24"/>
                <w:lang w:eastAsia="lv-LV"/>
              </w:rPr>
              <w:t>mācību procesā piedāvā daudzveidīgus, kompleksus, personiski nozīmīgus uzdevumus, kas dod iespēju veidot patiesu izpratni, savstarpēji saistīt mācību procesā apgūto, rosina izvēlēties piemērotākos problēmu risināšanas paņē</w:t>
            </w:r>
            <w:r w:rsidRPr="00395A23">
              <w:rPr>
                <w:rStyle w:val="A1"/>
                <w:rFonts w:ascii="Times New Roman" w:hAnsi="Times New Roman"/>
                <w:color w:val="auto"/>
                <w:sz w:val="24"/>
                <w:szCs w:val="24"/>
                <w:lang w:eastAsia="lv-LV"/>
              </w:rPr>
              <w:softHyphen/>
              <w:t xml:space="preserve">mienus; </w:t>
            </w:r>
          </w:p>
          <w:p w:rsidR="009510BA" w:rsidRPr="00395A23" w:rsidP="009510BA" w14:paraId="6EDDE507" w14:textId="77777777">
            <w:pPr>
              <w:pStyle w:val="ListParagraph"/>
              <w:numPr>
                <w:ilvl w:val="0"/>
                <w:numId w:val="21"/>
              </w:numPr>
              <w:spacing w:after="0" w:line="240" w:lineRule="auto"/>
              <w:contextualSpacing w:val="0"/>
              <w:jc w:val="both"/>
              <w:rPr>
                <w:rStyle w:val="A1"/>
                <w:rFonts w:ascii="Times New Roman" w:hAnsi="Times New Roman"/>
                <w:color w:val="auto"/>
                <w:sz w:val="24"/>
                <w:szCs w:val="24"/>
                <w:lang w:eastAsia="lv-LV"/>
              </w:rPr>
            </w:pPr>
            <w:r w:rsidRPr="00395A23">
              <w:rPr>
                <w:rStyle w:val="A1"/>
                <w:rFonts w:ascii="Times New Roman" w:hAnsi="Times New Roman"/>
                <w:color w:val="auto"/>
                <w:sz w:val="24"/>
                <w:szCs w:val="24"/>
                <w:lang w:eastAsia="lv-LV"/>
              </w:rPr>
              <w:t xml:space="preserve">nodrošina atbilstošu atbalstu un regulāru atgriezenisko saiti mācību laikā; </w:t>
            </w:r>
          </w:p>
          <w:p w:rsidR="009510BA" w:rsidRPr="00395A23" w:rsidP="009510BA" w14:paraId="51A8319B" w14:textId="77777777">
            <w:pPr>
              <w:pStyle w:val="ListParagraph"/>
              <w:numPr>
                <w:ilvl w:val="0"/>
                <w:numId w:val="21"/>
              </w:numPr>
              <w:spacing w:after="0" w:line="240" w:lineRule="auto"/>
              <w:contextualSpacing w:val="0"/>
              <w:jc w:val="both"/>
              <w:rPr>
                <w:rStyle w:val="A1"/>
                <w:rFonts w:ascii="Times New Roman" w:hAnsi="Times New Roman"/>
                <w:color w:val="auto"/>
                <w:sz w:val="24"/>
                <w:szCs w:val="24"/>
                <w:lang w:eastAsia="lv-LV"/>
              </w:rPr>
            </w:pPr>
            <w:r w:rsidRPr="00395A23">
              <w:rPr>
                <w:rStyle w:val="A1"/>
                <w:rFonts w:ascii="Times New Roman" w:hAnsi="Times New Roman"/>
                <w:color w:val="auto"/>
                <w:sz w:val="24"/>
                <w:szCs w:val="24"/>
                <w:lang w:eastAsia="lv-LV"/>
              </w:rPr>
              <w:t xml:space="preserve">rosina skolēnus reflektēt par savu mācīšanos un domāšanu. </w:t>
            </w:r>
          </w:p>
          <w:p w:rsidR="009510BA" w:rsidRPr="00395A23" w:rsidP="009B24D9" w14:paraId="3C83EF16" w14:textId="77777777">
            <w:pPr>
              <w:spacing w:after="0" w:line="240" w:lineRule="auto"/>
              <w:ind w:firstLine="578"/>
              <w:jc w:val="both"/>
              <w:rPr>
                <w:rFonts w:ascii="Times New Roman" w:hAnsi="Times New Roman"/>
                <w:i/>
                <w:iCs/>
                <w:sz w:val="24"/>
                <w:szCs w:val="24"/>
              </w:rPr>
            </w:pPr>
          </w:p>
          <w:p w:rsidR="00B331D2" w:rsidRPr="00395A23" w:rsidP="009B24D9" w14:paraId="2C77E86C" w14:textId="77777777">
            <w:pPr>
              <w:spacing w:after="0" w:line="240" w:lineRule="auto"/>
              <w:ind w:firstLine="578"/>
              <w:jc w:val="both"/>
              <w:rPr>
                <w:rFonts w:ascii="Times New Roman" w:hAnsi="Times New Roman"/>
                <w:sz w:val="24"/>
                <w:szCs w:val="24"/>
              </w:rPr>
            </w:pPr>
            <w:r w:rsidRPr="00395A23">
              <w:rPr>
                <w:rFonts w:ascii="Times New Roman" w:hAnsi="Times New Roman"/>
                <w:sz w:val="24"/>
                <w:szCs w:val="24"/>
              </w:rPr>
              <w:t>Ministrija ir apzinājusi primāri veicamās darbības, lai nodrošinātu kompetenču pieejā veidota pamatizglītības satura ieviešanu saskaņā ar pamatnostādnēs 2014. – 2020. gadam iekļautajiem uzdevumiem.</w:t>
            </w:r>
          </w:p>
          <w:p w:rsidR="00B331D2" w:rsidRPr="00395A23" w:rsidP="009B24D9" w14:paraId="0F1C5160" w14:textId="77777777">
            <w:pPr>
              <w:spacing w:after="0" w:line="240" w:lineRule="auto"/>
              <w:ind w:firstLine="578"/>
              <w:jc w:val="both"/>
              <w:rPr>
                <w:rFonts w:ascii="Times New Roman" w:hAnsi="Times New Roman"/>
                <w:sz w:val="24"/>
                <w:szCs w:val="24"/>
              </w:rPr>
            </w:pPr>
            <w:r w:rsidRPr="00395A23">
              <w:rPr>
                <w:rFonts w:ascii="Times New Roman" w:hAnsi="Times New Roman"/>
                <w:sz w:val="24"/>
                <w:szCs w:val="24"/>
              </w:rPr>
              <w:t>Esošajā normatīvajā regulējumā nav viennozīmīgi traktējams izglītības saturu un darba organizāciju reglamentējošo dokumentu  (valsts izglītības standarta, mācību priekšmetu standartu, izglītības programmu paraugiem) darbības mērķis. Izglītības sistēmā apritē ir četru līmeņu dokumenti:</w:t>
            </w:r>
          </w:p>
          <w:p w:rsidR="00B331D2" w:rsidRPr="00395A23" w:rsidP="009B24D9" w14:paraId="4C6A970E" w14:textId="77777777">
            <w:pPr>
              <w:spacing w:after="0" w:line="240" w:lineRule="auto"/>
              <w:ind w:firstLine="591"/>
              <w:jc w:val="both"/>
              <w:rPr>
                <w:rFonts w:ascii="Times New Roman" w:hAnsi="Times New Roman"/>
                <w:sz w:val="24"/>
                <w:szCs w:val="24"/>
              </w:rPr>
            </w:pPr>
            <w:r w:rsidRPr="00395A23">
              <w:rPr>
                <w:rFonts w:ascii="Times New Roman" w:hAnsi="Times New Roman"/>
                <w:sz w:val="24"/>
                <w:szCs w:val="24"/>
              </w:rPr>
              <w:t xml:space="preserve">1) valsts </w:t>
            </w:r>
            <w:r w:rsidRPr="00395A23">
              <w:rPr>
                <w:rFonts w:ascii="Times New Roman" w:hAnsi="Times New Roman"/>
                <w:sz w:val="24"/>
                <w:szCs w:val="24"/>
                <w:u w:val="single"/>
              </w:rPr>
              <w:t>izglītības standarts</w:t>
            </w:r>
            <w:r w:rsidRPr="00395A23" w:rsidR="00017506">
              <w:rPr>
                <w:rFonts w:ascii="Times New Roman" w:hAnsi="Times New Roman"/>
                <w:sz w:val="24"/>
                <w:szCs w:val="24"/>
              </w:rPr>
              <w:t xml:space="preserve"> </w:t>
            </w:r>
            <w:r w:rsidRPr="00395A23">
              <w:rPr>
                <w:rFonts w:ascii="Times New Roman" w:hAnsi="Times New Roman"/>
                <w:sz w:val="24"/>
                <w:szCs w:val="24"/>
              </w:rPr>
              <w:t xml:space="preserve">atbilstoši normatīvajam regulējumam ietver izglītības programmu paraugus (Likuma 14. panta 19. punkts)). </w:t>
            </w:r>
          </w:p>
          <w:p w:rsidR="00B331D2" w:rsidRPr="00395A23" w:rsidP="009B24D9" w14:paraId="3031E35B" w14:textId="77777777">
            <w:pPr>
              <w:spacing w:after="0" w:line="240" w:lineRule="auto"/>
              <w:ind w:firstLine="591"/>
              <w:jc w:val="both"/>
              <w:rPr>
                <w:rFonts w:ascii="Times New Roman" w:hAnsi="Times New Roman"/>
                <w:sz w:val="24"/>
                <w:szCs w:val="24"/>
              </w:rPr>
            </w:pPr>
            <w:r w:rsidRPr="00395A23">
              <w:rPr>
                <w:rFonts w:ascii="Times New Roman" w:hAnsi="Times New Roman"/>
                <w:sz w:val="24"/>
                <w:szCs w:val="24"/>
              </w:rPr>
              <w:t xml:space="preserve">2) vispārējās izglītības </w:t>
            </w:r>
            <w:r w:rsidRPr="00395A23">
              <w:rPr>
                <w:rFonts w:ascii="Times New Roman" w:hAnsi="Times New Roman"/>
                <w:sz w:val="24"/>
                <w:szCs w:val="24"/>
                <w:u w:val="single"/>
              </w:rPr>
              <w:t>mācību priekšmetu standarti</w:t>
            </w:r>
            <w:r w:rsidRPr="00395A23">
              <w:rPr>
                <w:rFonts w:ascii="Times New Roman" w:hAnsi="Times New Roman"/>
                <w:sz w:val="24"/>
                <w:szCs w:val="24"/>
              </w:rPr>
              <w:t xml:space="preserve"> (atbilstoši normatīvajam regulējumam nosaka mācību priekšmetu galveno mērķi un uzdevumus</w:t>
            </w:r>
            <w:r w:rsidRPr="00395A23" w:rsidR="00624682">
              <w:rPr>
                <w:rFonts w:ascii="Times New Roman" w:hAnsi="Times New Roman"/>
                <w:sz w:val="24"/>
                <w:szCs w:val="24"/>
              </w:rPr>
              <w:t>,</w:t>
            </w:r>
            <w:r w:rsidRPr="00395A23">
              <w:rPr>
                <w:rFonts w:ascii="Times New Roman" w:hAnsi="Times New Roman"/>
                <w:sz w:val="24"/>
                <w:szCs w:val="24"/>
              </w:rPr>
              <w:t xml:space="preserve"> mācību priekšmeta obligāto saturu, pamatprasības attiecībā uz mācību priekšmeta apguvi, mācību sasniegumu vērtēšanas formas un metodiskos paņēmienus (Likuma 1. panta 14. punkts; attiecīgi Vispārējās izglītības likuma 16. pants)</w:t>
            </w:r>
            <w:r w:rsidRPr="00395A23" w:rsidR="00624682">
              <w:rPr>
                <w:rFonts w:ascii="Times New Roman" w:hAnsi="Times New Roman"/>
                <w:sz w:val="24"/>
                <w:szCs w:val="24"/>
              </w:rPr>
              <w:t>)</w:t>
            </w:r>
            <w:r w:rsidRPr="00395A23">
              <w:rPr>
                <w:rFonts w:ascii="Times New Roman" w:hAnsi="Times New Roman"/>
                <w:sz w:val="24"/>
                <w:szCs w:val="24"/>
              </w:rPr>
              <w:t>;</w:t>
            </w:r>
          </w:p>
          <w:p w:rsidR="00B331D2" w:rsidRPr="00395A23" w:rsidP="009B24D9" w14:paraId="04EBE9C9" w14:textId="77777777">
            <w:pPr>
              <w:spacing w:after="0" w:line="240" w:lineRule="auto"/>
              <w:ind w:firstLine="591"/>
              <w:jc w:val="both"/>
              <w:rPr>
                <w:rFonts w:ascii="Times New Roman" w:hAnsi="Times New Roman"/>
                <w:sz w:val="24"/>
                <w:szCs w:val="24"/>
              </w:rPr>
            </w:pPr>
            <w:r w:rsidRPr="00395A23">
              <w:rPr>
                <w:rFonts w:ascii="Times New Roman" w:hAnsi="Times New Roman"/>
                <w:sz w:val="24"/>
                <w:szCs w:val="24"/>
              </w:rPr>
              <w:t xml:space="preserve">3) vispārējās izglītības </w:t>
            </w:r>
            <w:r w:rsidRPr="00395A23">
              <w:rPr>
                <w:rFonts w:ascii="Times New Roman" w:hAnsi="Times New Roman"/>
                <w:sz w:val="24"/>
                <w:szCs w:val="24"/>
                <w:u w:val="single"/>
              </w:rPr>
              <w:t>mācību priekšmetu programma</w:t>
            </w:r>
            <w:r w:rsidRPr="00395A23">
              <w:rPr>
                <w:rFonts w:ascii="Times New Roman" w:hAnsi="Times New Roman"/>
                <w:sz w:val="24"/>
                <w:szCs w:val="24"/>
              </w:rPr>
              <w:t xml:space="preserve"> (atbilstoši normatīvajam regulējumam nosaka mācību priekšmeta mērķus un uzdevumus, mācību saturu, satura apguves secību un paredzēto laiku, mācību sasniegumu vērtēšanas formas un metodiskos paņēmienus, izmanto mācību līdzekļu un metožu uzskaitījumu (Vispārējās izglītības likuma 19. pants));</w:t>
            </w:r>
          </w:p>
          <w:p w:rsidR="00B331D2" w:rsidRPr="00395A23" w:rsidP="009B24D9" w14:paraId="697481AF" w14:textId="77777777">
            <w:pPr>
              <w:spacing w:after="0" w:line="240" w:lineRule="auto"/>
              <w:ind w:firstLine="591"/>
              <w:jc w:val="both"/>
              <w:rPr>
                <w:rFonts w:ascii="Times New Roman" w:hAnsi="Times New Roman"/>
                <w:sz w:val="24"/>
                <w:szCs w:val="24"/>
              </w:rPr>
            </w:pPr>
            <w:r w:rsidRPr="00395A23">
              <w:rPr>
                <w:rFonts w:ascii="Times New Roman" w:hAnsi="Times New Roman"/>
                <w:sz w:val="24"/>
                <w:szCs w:val="24"/>
              </w:rPr>
              <w:t>4) vispārējās izglītības programmas (atbilstoši normatīvajam regulējumam nosaka izglītības programmas mērķi un uzdevumus</w:t>
            </w:r>
            <w:r w:rsidRPr="00395A23" w:rsidR="00624682">
              <w:rPr>
                <w:rFonts w:ascii="Times New Roman" w:hAnsi="Times New Roman"/>
                <w:sz w:val="24"/>
                <w:szCs w:val="24"/>
              </w:rPr>
              <w:t>,</w:t>
            </w:r>
            <w:r w:rsidRPr="00395A23">
              <w:rPr>
                <w:rFonts w:ascii="Times New Roman" w:hAnsi="Times New Roman"/>
                <w:sz w:val="24"/>
                <w:szCs w:val="24"/>
              </w:rPr>
              <w:t xml:space="preserve"> izglītības saturu</w:t>
            </w:r>
            <w:r w:rsidRPr="00395A23" w:rsidR="00624682">
              <w:rPr>
                <w:rFonts w:ascii="Times New Roman" w:hAnsi="Times New Roman"/>
                <w:sz w:val="24"/>
                <w:szCs w:val="24"/>
              </w:rPr>
              <w:t>,</w:t>
            </w:r>
            <w:r w:rsidRPr="00395A23">
              <w:rPr>
                <w:rFonts w:ascii="Times New Roman" w:hAnsi="Times New Roman"/>
                <w:sz w:val="24"/>
                <w:szCs w:val="24"/>
              </w:rPr>
              <w:t xml:space="preserve"> izglītības programmas īstenošanas plānu</w:t>
            </w:r>
            <w:r w:rsidRPr="00395A23" w:rsidR="00624682">
              <w:rPr>
                <w:rFonts w:ascii="Times New Roman" w:hAnsi="Times New Roman"/>
                <w:sz w:val="24"/>
                <w:szCs w:val="24"/>
              </w:rPr>
              <w:t>,</w:t>
            </w:r>
            <w:r w:rsidRPr="00395A23">
              <w:rPr>
                <w:rFonts w:ascii="Times New Roman" w:hAnsi="Times New Roman"/>
                <w:sz w:val="24"/>
                <w:szCs w:val="24"/>
              </w:rPr>
              <w:t xml:space="preserve"> prasības attiecībā uz iepriekš iegūto izglītību; iegūtās izglītības vērtēšanas kritērijus un kārtīb</w:t>
            </w:r>
            <w:r w:rsidRPr="00395A23" w:rsidR="00624682">
              <w:rPr>
                <w:rFonts w:ascii="Times New Roman" w:hAnsi="Times New Roman"/>
                <w:sz w:val="24"/>
                <w:szCs w:val="24"/>
              </w:rPr>
              <w:t>u vai vērtēšanas pamatprincipus,</w:t>
            </w:r>
            <w:r w:rsidRPr="00395A23">
              <w:rPr>
                <w:rFonts w:ascii="Times New Roman" w:hAnsi="Times New Roman"/>
                <w:sz w:val="24"/>
                <w:szCs w:val="24"/>
              </w:rPr>
              <w:t xml:space="preserve"> izglītības programmas īstenošanai nepieciešamā personāla, finanšu un materiālo līdzekļu izvērtējumu un pamatojum</w:t>
            </w:r>
            <w:r w:rsidRPr="00395A23" w:rsidR="00687976">
              <w:rPr>
                <w:rFonts w:ascii="Times New Roman" w:hAnsi="Times New Roman"/>
                <w:sz w:val="24"/>
                <w:szCs w:val="24"/>
              </w:rPr>
              <w:t>u (Vispārējās izglītības likuma</w:t>
            </w:r>
            <w:r w:rsidRPr="00395A23">
              <w:rPr>
                <w:rFonts w:ascii="Times New Roman" w:hAnsi="Times New Roman"/>
                <w:sz w:val="24"/>
                <w:szCs w:val="24"/>
              </w:rPr>
              <w:t xml:space="preserve"> 17. pants)).</w:t>
            </w:r>
          </w:p>
          <w:p w:rsidR="006F790D" w:rsidRPr="00395A23" w:rsidP="006F790D" w14:paraId="35A00339" w14:textId="77777777">
            <w:pPr>
              <w:spacing w:after="0" w:line="240" w:lineRule="auto"/>
              <w:ind w:firstLine="578"/>
              <w:jc w:val="both"/>
              <w:rPr>
                <w:rFonts w:ascii="Times New Roman" w:hAnsi="Times New Roman"/>
                <w:sz w:val="24"/>
                <w:szCs w:val="24"/>
                <w:lang w:eastAsia="lv-LV"/>
              </w:rPr>
            </w:pPr>
            <w:r w:rsidRPr="00395A23">
              <w:rPr>
                <w:rFonts w:ascii="Times New Roman" w:hAnsi="Times New Roman"/>
                <w:sz w:val="24"/>
                <w:szCs w:val="24"/>
              </w:rPr>
              <w:t>Līdzšinējā prakse rāda nekonse</w:t>
            </w:r>
            <w:r w:rsidRPr="00395A23" w:rsidR="00624682">
              <w:rPr>
                <w:rFonts w:ascii="Times New Roman" w:hAnsi="Times New Roman"/>
                <w:sz w:val="24"/>
                <w:szCs w:val="24"/>
              </w:rPr>
              <w:t>kvences terminu lietojumā (piemēram</w:t>
            </w:r>
            <w:r w:rsidRPr="00395A23">
              <w:rPr>
                <w:rFonts w:ascii="Times New Roman" w:hAnsi="Times New Roman"/>
                <w:sz w:val="24"/>
                <w:szCs w:val="24"/>
              </w:rPr>
              <w:t>, izglītības saturs/ izglītības obligātais saturs; mācību priekšmeta mērķi/galvenie mērķi), tādējādi apliecinot savstarpēju saturisku dublēšanos un interpretācijas iespējas, kas būtu novēršamas līdz ar 201</w:t>
            </w:r>
            <w:r w:rsidRPr="00395A23" w:rsidR="00361DA4">
              <w:rPr>
                <w:rFonts w:ascii="Times New Roman" w:hAnsi="Times New Roman"/>
                <w:sz w:val="24"/>
                <w:szCs w:val="24"/>
              </w:rPr>
              <w:t>9</w:t>
            </w:r>
            <w:r w:rsidRPr="00395A23">
              <w:rPr>
                <w:rFonts w:ascii="Times New Roman" w:hAnsi="Times New Roman"/>
                <w:sz w:val="24"/>
                <w:szCs w:val="24"/>
              </w:rPr>
              <w:t xml:space="preserve">.gada 1.septembrī plānoto kompetenču pieejā balstīta izglītības satura pakāpeniskas ieviešanas uzsākšanu. Jauno mācību saturu </w:t>
            </w:r>
            <w:r w:rsidRPr="00395A23">
              <w:rPr>
                <w:rFonts w:ascii="Times New Roman" w:hAnsi="Times New Roman"/>
                <w:sz w:val="24"/>
                <w:szCs w:val="24"/>
                <w:lang w:eastAsia="lv-LV"/>
              </w:rPr>
              <w:t xml:space="preserve">2019.gada 1.septembrī ievieš 1., 4. 7. un 10.klasēs, vienlaikus pārējās klašu grupās tiek īstenots iepriekšējais vispārējās izglītības programmās noteiktais mācību saturs. Tālāk 2020.gada 1.septembrī jaunais saturs jau tiek īstenots 1., 2., 4., 5., 7., 8., 10. un 11.klasē. </w:t>
            </w:r>
            <w:r w:rsidRPr="00395A23" w:rsidR="001063B3">
              <w:rPr>
                <w:rFonts w:ascii="Times New Roman" w:hAnsi="Times New Roman"/>
                <w:sz w:val="24"/>
                <w:szCs w:val="24"/>
                <w:lang w:eastAsia="lv-LV"/>
              </w:rPr>
              <w:t>S</w:t>
            </w:r>
            <w:r w:rsidRPr="00395A23">
              <w:rPr>
                <w:rFonts w:ascii="Times New Roman" w:hAnsi="Times New Roman"/>
                <w:sz w:val="24"/>
                <w:szCs w:val="24"/>
                <w:lang w:eastAsia="lv-LV"/>
              </w:rPr>
              <w:t>avukārt 2021.gada 1.septembrī jauno saturu jau īsteno 1., 2., 3., 4., 5., 6., 7., 8., 9., 10., 11. un 12.klasē.</w:t>
            </w:r>
          </w:p>
          <w:p w:rsidR="00B331D2" w:rsidRPr="00395A23" w:rsidP="009B24D9" w14:paraId="56A863B8" w14:textId="77777777">
            <w:pPr>
              <w:spacing w:after="0" w:line="240" w:lineRule="auto"/>
              <w:ind w:firstLine="578"/>
              <w:jc w:val="both"/>
              <w:rPr>
                <w:rFonts w:ascii="Times New Roman" w:hAnsi="Times New Roman"/>
                <w:sz w:val="24"/>
                <w:szCs w:val="24"/>
              </w:rPr>
            </w:pPr>
            <w:r w:rsidRPr="00395A23">
              <w:rPr>
                <w:rFonts w:ascii="Times New Roman" w:hAnsi="Times New Roman"/>
                <w:sz w:val="24"/>
                <w:szCs w:val="24"/>
              </w:rPr>
              <w:t>Ar likumprojektu, sasaistē ar likumprojektā “Grozījumi Vispārējās izglītības likumā” paredzēto, plānots izslēgt mācību priekšmeta vai kursa standarta definīciju, tādējādi dodot iespēju sakārtot un viennozīmīgi traktēt normatīvos dokumentus (valsts izglītības standarts, izglītības programma, mācību priekšmetu programmu paraugs) atbilstoši to juridiskajam statusam, kā arī sekmētu birokrātiskā sloga mazināšanu.</w:t>
            </w:r>
          </w:p>
          <w:p w:rsidR="009510BA" w:rsidRPr="00395A23" w:rsidP="009510BA" w14:paraId="150664A9" w14:textId="77777777">
            <w:pPr>
              <w:spacing w:after="0" w:line="240" w:lineRule="auto"/>
              <w:ind w:firstLine="578"/>
              <w:jc w:val="both"/>
              <w:rPr>
                <w:rFonts w:ascii="Times New Roman" w:hAnsi="Times New Roman"/>
                <w:sz w:val="24"/>
                <w:szCs w:val="24"/>
              </w:rPr>
            </w:pPr>
            <w:r w:rsidRPr="00395A23">
              <w:rPr>
                <w:rFonts w:ascii="Times New Roman" w:hAnsi="Times New Roman"/>
                <w:sz w:val="24"/>
                <w:szCs w:val="24"/>
              </w:rPr>
              <w:t>Norādāms, ka likumprojekta pārejas noteikumos paredzēta pakāpeniska pāreja uz attiecīgo grozījumu spēkā stāšanos, tādējādi nosakot, ka klasēs, kurās konkrētajā gadā vēl nebūs stājies spēkā jaunais kompetenču pieejā balstītais izglītības saturs, tai skaitā kontekstā ar mācību priekšmeta standarta izslēgšanu, spēkā būs šobrīd spēkā esošais normatīvais regulējums.</w:t>
            </w:r>
          </w:p>
          <w:p w:rsidR="006C4458" w:rsidRPr="00395A23" w:rsidP="009B24D9" w14:paraId="31506091" w14:textId="726C77D2">
            <w:pPr>
              <w:spacing w:after="0" w:line="240" w:lineRule="auto"/>
              <w:ind w:firstLine="578"/>
              <w:jc w:val="both"/>
              <w:rPr>
                <w:rFonts w:ascii="Times New Roman" w:hAnsi="Times New Roman"/>
                <w:sz w:val="24"/>
                <w:szCs w:val="24"/>
              </w:rPr>
            </w:pPr>
            <w:r w:rsidRPr="00395A23">
              <w:rPr>
                <w:rFonts w:ascii="Times New Roman" w:hAnsi="Times New Roman"/>
                <w:sz w:val="24"/>
                <w:szCs w:val="24"/>
              </w:rPr>
              <w:t>I</w:t>
            </w:r>
            <w:r w:rsidRPr="00395A23" w:rsidR="008B39A1">
              <w:rPr>
                <w:rFonts w:ascii="Times New Roman" w:hAnsi="Times New Roman"/>
                <w:sz w:val="24"/>
                <w:szCs w:val="24"/>
              </w:rPr>
              <w:t xml:space="preserve">epriekš minētā regulējuma </w:t>
            </w:r>
            <w:r w:rsidRPr="00395A23">
              <w:rPr>
                <w:rFonts w:ascii="Times New Roman" w:hAnsi="Times New Roman"/>
                <w:sz w:val="24"/>
                <w:szCs w:val="24"/>
              </w:rPr>
              <w:t>attiecināmības uz</w:t>
            </w:r>
            <w:r w:rsidRPr="00395A23" w:rsidR="008B39A1">
              <w:rPr>
                <w:rFonts w:ascii="Times New Roman" w:hAnsi="Times New Roman"/>
                <w:sz w:val="24"/>
                <w:szCs w:val="24"/>
              </w:rPr>
              <w:t xml:space="preserve"> profesionā</w:t>
            </w:r>
            <w:r w:rsidRPr="00395A23">
              <w:rPr>
                <w:rFonts w:ascii="Times New Roman" w:hAnsi="Times New Roman"/>
                <w:sz w:val="24"/>
                <w:szCs w:val="24"/>
              </w:rPr>
              <w:t>lo izglītību</w:t>
            </w:r>
            <w:r w:rsidRPr="00395A23" w:rsidR="008B39A1">
              <w:rPr>
                <w:rFonts w:ascii="Times New Roman" w:hAnsi="Times New Roman"/>
                <w:sz w:val="24"/>
                <w:szCs w:val="24"/>
              </w:rPr>
              <w:t xml:space="preserve"> </w:t>
            </w:r>
            <w:r w:rsidRPr="00395A23">
              <w:rPr>
                <w:rFonts w:ascii="Times New Roman" w:hAnsi="Times New Roman"/>
                <w:sz w:val="24"/>
                <w:szCs w:val="24"/>
              </w:rPr>
              <w:t xml:space="preserve">kontekstā </w:t>
            </w:r>
            <w:r w:rsidRPr="00395A23" w:rsidR="008B39A1">
              <w:rPr>
                <w:rFonts w:ascii="Times New Roman" w:hAnsi="Times New Roman"/>
                <w:sz w:val="24"/>
                <w:szCs w:val="24"/>
              </w:rPr>
              <w:t>norādāms, ka</w:t>
            </w:r>
            <w:r w:rsidRPr="00395A23">
              <w:rPr>
                <w:rFonts w:ascii="Times New Roman" w:hAnsi="Times New Roman"/>
                <w:sz w:val="24"/>
                <w:szCs w:val="24"/>
              </w:rPr>
              <w:t xml:space="preserve"> profesionālās izglītības satura reformas pamatā ir veicamas tādas darbības, kas izveidotu patstāvīgi strādājošu, kvalitatīvu, tautsaimniecības nozaru attīstības vajadzībām atbilstošu un darba vidē balstītu mācību pieeju attīstošu profesionālās izglītības satura nodrošināšanas sistēmu un kas spētu ātri reaģēt uz darba tirgus pieprasījumu, regulāri izvērtējot un atjaunojot </w:t>
            </w:r>
            <w:r w:rsidRPr="00395A23">
              <w:rPr>
                <w:rFonts w:ascii="Times New Roman" w:hAnsi="Times New Roman"/>
                <w:sz w:val="24"/>
                <w:szCs w:val="24"/>
              </w:rPr>
              <w:t>profesionālās izglītības saturu atbilstoši regulāri aktualizētai n</w:t>
            </w:r>
            <w:r w:rsidRPr="00395A23" w:rsidR="008B39A1">
              <w:rPr>
                <w:rFonts w:ascii="Times New Roman" w:hAnsi="Times New Roman"/>
                <w:sz w:val="24"/>
                <w:szCs w:val="24"/>
              </w:rPr>
              <w:t>ozaru kvalifikāciju struktūrai. T</w:t>
            </w:r>
            <w:r w:rsidRPr="00395A23">
              <w:rPr>
                <w:rFonts w:ascii="Times New Roman" w:hAnsi="Times New Roman"/>
                <w:sz w:val="24"/>
                <w:szCs w:val="24"/>
              </w:rPr>
              <w:t xml:space="preserve">āpēc nav nepieciešami strikti noteikti profesionālo mācību priekšmetu standarti, bet galvenais </w:t>
            </w:r>
            <w:r w:rsidRPr="00395A23" w:rsidR="008B39A1">
              <w:rPr>
                <w:rFonts w:ascii="Times New Roman" w:hAnsi="Times New Roman"/>
                <w:sz w:val="24"/>
                <w:szCs w:val="24"/>
              </w:rPr>
              <w:t xml:space="preserve">resurss būtu koncentrējams uz </w:t>
            </w:r>
            <w:r w:rsidRPr="00395A23">
              <w:rPr>
                <w:rFonts w:ascii="Times New Roman" w:hAnsi="Times New Roman"/>
                <w:sz w:val="24"/>
                <w:szCs w:val="24"/>
              </w:rPr>
              <w:t>nepieciešam</w:t>
            </w:r>
            <w:r w:rsidRPr="00395A23" w:rsidR="008B39A1">
              <w:rPr>
                <w:rFonts w:ascii="Times New Roman" w:hAnsi="Times New Roman"/>
                <w:sz w:val="24"/>
                <w:szCs w:val="24"/>
              </w:rPr>
              <w:t>ību</w:t>
            </w:r>
            <w:r w:rsidRPr="00395A23">
              <w:rPr>
                <w:rFonts w:ascii="Times New Roman" w:hAnsi="Times New Roman"/>
                <w:sz w:val="24"/>
                <w:szCs w:val="24"/>
              </w:rPr>
              <w:t xml:space="preserve"> pilnveidot normatīvo bāzi, kas dotu iespēju būtiski samazināt </w:t>
            </w:r>
            <w:r w:rsidRPr="00395A23" w:rsidR="008B39A1">
              <w:rPr>
                <w:rFonts w:ascii="Times New Roman" w:hAnsi="Times New Roman"/>
                <w:sz w:val="24"/>
                <w:szCs w:val="24"/>
              </w:rPr>
              <w:t xml:space="preserve">nepieciešamo </w:t>
            </w:r>
            <w:r w:rsidRPr="00395A23">
              <w:rPr>
                <w:rFonts w:ascii="Times New Roman" w:hAnsi="Times New Roman"/>
                <w:sz w:val="24"/>
                <w:szCs w:val="24"/>
              </w:rPr>
              <w:t xml:space="preserve">laiku, lai uzsāktu jaunu izglītības programmu </w:t>
            </w:r>
            <w:r w:rsidRPr="00395A23" w:rsidR="008B39A1">
              <w:rPr>
                <w:rFonts w:ascii="Times New Roman" w:hAnsi="Times New Roman"/>
                <w:sz w:val="24"/>
                <w:szCs w:val="24"/>
              </w:rPr>
              <w:t>īstenošanu</w:t>
            </w:r>
            <w:r w:rsidRPr="00395A23">
              <w:rPr>
                <w:rFonts w:ascii="Times New Roman" w:hAnsi="Times New Roman"/>
                <w:sz w:val="24"/>
                <w:szCs w:val="24"/>
              </w:rPr>
              <w:t xml:space="preserve"> un aktualizētu esošo programmu saturu atbilstoši nozares vajadzībām.</w:t>
            </w:r>
          </w:p>
          <w:p w:rsidR="00B331D2" w:rsidRPr="00395A23" w:rsidP="009B24D9" w14:paraId="739564DA" w14:textId="77777777">
            <w:pPr>
              <w:spacing w:after="0" w:line="240" w:lineRule="auto"/>
              <w:ind w:firstLine="578"/>
              <w:jc w:val="both"/>
              <w:rPr>
                <w:rFonts w:ascii="Times New Roman" w:hAnsi="Times New Roman"/>
                <w:sz w:val="24"/>
                <w:szCs w:val="24"/>
              </w:rPr>
            </w:pPr>
            <w:r w:rsidRPr="00395A23">
              <w:rPr>
                <w:rFonts w:ascii="Times New Roman" w:hAnsi="Times New Roman"/>
                <w:sz w:val="24"/>
                <w:szCs w:val="24"/>
              </w:rPr>
              <w:t xml:space="preserve">Norādāms, ka ir uzsākta </w:t>
            </w:r>
            <w:r w:rsidRPr="00395A23" w:rsidR="006C4458">
              <w:rPr>
                <w:rFonts w:ascii="Times New Roman" w:hAnsi="Times New Roman"/>
                <w:sz w:val="24"/>
                <w:szCs w:val="24"/>
              </w:rPr>
              <w:t>modulāro profesionālo izglītības programm</w:t>
            </w:r>
            <w:r w:rsidRPr="00395A23" w:rsidR="008B39A1">
              <w:rPr>
                <w:rFonts w:ascii="Times New Roman" w:hAnsi="Times New Roman"/>
                <w:sz w:val="24"/>
                <w:szCs w:val="24"/>
              </w:rPr>
              <w:t>u ieviešana</w:t>
            </w:r>
            <w:r w:rsidRPr="00395A23">
              <w:rPr>
                <w:rFonts w:ascii="Times New Roman" w:hAnsi="Times New Roman"/>
                <w:sz w:val="24"/>
                <w:szCs w:val="24"/>
              </w:rPr>
              <w:t>, p</w:t>
            </w:r>
            <w:r w:rsidRPr="00395A23" w:rsidR="008B39A1">
              <w:rPr>
                <w:rFonts w:ascii="Times New Roman" w:hAnsi="Times New Roman"/>
                <w:sz w:val="24"/>
                <w:szCs w:val="24"/>
              </w:rPr>
              <w:t>lāno</w:t>
            </w:r>
            <w:r w:rsidRPr="00395A23">
              <w:rPr>
                <w:rFonts w:ascii="Times New Roman" w:hAnsi="Times New Roman"/>
                <w:sz w:val="24"/>
                <w:szCs w:val="24"/>
              </w:rPr>
              <w:t>jot</w:t>
            </w:r>
            <w:r w:rsidRPr="00395A23" w:rsidR="006C4458">
              <w:rPr>
                <w:rFonts w:ascii="Times New Roman" w:hAnsi="Times New Roman"/>
                <w:sz w:val="24"/>
                <w:szCs w:val="24"/>
              </w:rPr>
              <w:t xml:space="preserve"> izstrādāt arī jaunas modulārās profesionālās izglītības programmas nozarēm aktuālās profesionālajās </w:t>
            </w:r>
            <w:r w:rsidRPr="00395A23" w:rsidR="003D57D6">
              <w:rPr>
                <w:rFonts w:ascii="Times New Roman" w:hAnsi="Times New Roman"/>
                <w:sz w:val="24"/>
                <w:szCs w:val="24"/>
              </w:rPr>
              <w:t>kvalifikācijas</w:t>
            </w:r>
            <w:r w:rsidRPr="00395A23" w:rsidR="006C4458">
              <w:rPr>
                <w:rFonts w:ascii="Times New Roman" w:hAnsi="Times New Roman"/>
                <w:sz w:val="24"/>
                <w:szCs w:val="24"/>
              </w:rPr>
              <w:t xml:space="preserve"> </w:t>
            </w:r>
            <w:r w:rsidRPr="00395A23" w:rsidR="008B39A1">
              <w:rPr>
                <w:rFonts w:ascii="Times New Roman" w:hAnsi="Times New Roman"/>
                <w:sz w:val="24"/>
                <w:szCs w:val="24"/>
              </w:rPr>
              <w:t>ar galveno</w:t>
            </w:r>
            <w:r w:rsidRPr="00395A23" w:rsidR="006C4458">
              <w:rPr>
                <w:rFonts w:ascii="Times New Roman" w:hAnsi="Times New Roman"/>
                <w:sz w:val="24"/>
                <w:szCs w:val="24"/>
              </w:rPr>
              <w:t xml:space="preserve"> uzsvar</w:t>
            </w:r>
            <w:r w:rsidRPr="00395A23" w:rsidR="008B39A1">
              <w:rPr>
                <w:rFonts w:ascii="Times New Roman" w:hAnsi="Times New Roman"/>
                <w:sz w:val="24"/>
                <w:szCs w:val="24"/>
              </w:rPr>
              <w:t>u</w:t>
            </w:r>
            <w:r w:rsidRPr="00395A23" w:rsidR="006C4458">
              <w:rPr>
                <w:rFonts w:ascii="Times New Roman" w:hAnsi="Times New Roman"/>
                <w:sz w:val="24"/>
                <w:szCs w:val="24"/>
              </w:rPr>
              <w:t xml:space="preserve"> uz sasniedzamajiem rezultātiem.</w:t>
            </w:r>
            <w:r w:rsidRPr="00395A23" w:rsidR="008B39A1">
              <w:rPr>
                <w:rFonts w:ascii="Times New Roman" w:hAnsi="Times New Roman"/>
                <w:sz w:val="24"/>
                <w:szCs w:val="24"/>
              </w:rPr>
              <w:t xml:space="preserve"> </w:t>
            </w:r>
            <w:r w:rsidRPr="00395A23" w:rsidR="006C4458">
              <w:rPr>
                <w:rFonts w:ascii="Times New Roman" w:hAnsi="Times New Roman"/>
                <w:sz w:val="24"/>
                <w:szCs w:val="24"/>
              </w:rPr>
              <w:t>Tāpat arī ir uzsākts darbs pie profesiju standartu un profesionālo kvalifikācijas prasību aktualizācijas un izstrādes, jo profesionālo izglītības programmu satura pamatā un stratēģiskajā mērķī ir jānosaka sasniedzamie rezultāti</w:t>
            </w:r>
            <w:r w:rsidRPr="00395A23" w:rsidR="00796807">
              <w:rPr>
                <w:rFonts w:ascii="Times New Roman" w:hAnsi="Times New Roman"/>
                <w:sz w:val="24"/>
                <w:szCs w:val="24"/>
              </w:rPr>
              <w:t>,</w:t>
            </w:r>
            <w:r w:rsidRPr="00395A23" w:rsidR="006C4458">
              <w:rPr>
                <w:rFonts w:ascii="Times New Roman" w:hAnsi="Times New Roman"/>
                <w:sz w:val="24"/>
                <w:szCs w:val="24"/>
              </w:rPr>
              <w:t xml:space="preserve"> t.i.</w:t>
            </w:r>
            <w:r w:rsidRPr="00395A23" w:rsidR="00796807">
              <w:rPr>
                <w:rFonts w:ascii="Times New Roman" w:hAnsi="Times New Roman"/>
                <w:sz w:val="24"/>
                <w:szCs w:val="24"/>
              </w:rPr>
              <w:t>,</w:t>
            </w:r>
            <w:r w:rsidRPr="00395A23" w:rsidR="006C4458">
              <w:rPr>
                <w:rFonts w:ascii="Times New Roman" w:hAnsi="Times New Roman"/>
                <w:sz w:val="24"/>
                <w:szCs w:val="24"/>
              </w:rPr>
              <w:t xml:space="preserve"> atbilstošas kompetences, zināšanas un prasmes.</w:t>
            </w:r>
            <w:r w:rsidRPr="00395A23" w:rsidR="008B39A1">
              <w:rPr>
                <w:rFonts w:ascii="Times New Roman" w:hAnsi="Times New Roman"/>
                <w:sz w:val="24"/>
                <w:szCs w:val="24"/>
              </w:rPr>
              <w:t xml:space="preserve"> Tādējādi regulējums attiecībā uz mācību priekšmetu standartiem profesionālajā izglītībā nav aktuāls. </w:t>
            </w:r>
          </w:p>
          <w:p w:rsidR="008B39A1" w:rsidRPr="00395A23" w:rsidP="009B24D9" w14:paraId="62A107AB" w14:textId="77777777">
            <w:pPr>
              <w:spacing w:after="0" w:line="240" w:lineRule="auto"/>
              <w:ind w:firstLine="578"/>
              <w:jc w:val="both"/>
              <w:rPr>
                <w:rFonts w:ascii="Times New Roman" w:eastAsia="Times New Roman" w:hAnsi="Times New Roman"/>
                <w:b/>
                <w:sz w:val="24"/>
                <w:szCs w:val="24"/>
                <w:lang w:eastAsia="lv-LV"/>
              </w:rPr>
            </w:pPr>
          </w:p>
          <w:p w:rsidR="00BB01DB" w:rsidRPr="00395A23" w:rsidP="009B24D9" w14:paraId="56B0203C" w14:textId="77777777">
            <w:pPr>
              <w:spacing w:after="0" w:line="240" w:lineRule="auto"/>
              <w:jc w:val="both"/>
              <w:rPr>
                <w:rFonts w:ascii="Times New Roman" w:eastAsia="Times New Roman" w:hAnsi="Times New Roman"/>
                <w:b/>
                <w:sz w:val="24"/>
                <w:szCs w:val="24"/>
                <w:lang w:eastAsia="lv-LV"/>
              </w:rPr>
            </w:pPr>
            <w:r w:rsidRPr="00395A23">
              <w:rPr>
                <w:rFonts w:ascii="Times New Roman" w:eastAsia="Times New Roman" w:hAnsi="Times New Roman"/>
                <w:b/>
                <w:sz w:val="24"/>
                <w:szCs w:val="24"/>
                <w:lang w:eastAsia="lv-LV"/>
              </w:rPr>
              <w:t>Izglītības ieguves formas</w:t>
            </w:r>
            <w:r w:rsidRPr="00395A23" w:rsidR="007C2E7A">
              <w:rPr>
                <w:rFonts w:ascii="Times New Roman" w:eastAsia="Times New Roman" w:hAnsi="Times New Roman"/>
                <w:b/>
                <w:sz w:val="24"/>
                <w:szCs w:val="24"/>
                <w:lang w:eastAsia="lv-LV"/>
              </w:rPr>
              <w:t xml:space="preserve"> un </w:t>
            </w:r>
            <w:r w:rsidRPr="00395A23" w:rsidR="00105C17">
              <w:rPr>
                <w:rFonts w:ascii="Times New Roman" w:eastAsia="Times New Roman" w:hAnsi="Times New Roman"/>
                <w:b/>
                <w:sz w:val="24"/>
                <w:szCs w:val="24"/>
                <w:lang w:eastAsia="lv-LV"/>
              </w:rPr>
              <w:t xml:space="preserve">to īstenošanas tiesības </w:t>
            </w:r>
          </w:p>
          <w:p w:rsidR="00BB01DB" w:rsidRPr="00395A23" w:rsidP="009B24D9" w14:paraId="3DD173F7" w14:textId="77777777">
            <w:pPr>
              <w:spacing w:after="0" w:line="240" w:lineRule="auto"/>
              <w:ind w:firstLine="578"/>
              <w:jc w:val="both"/>
              <w:rPr>
                <w:rFonts w:ascii="Times New Roman" w:hAnsi="Times New Roman"/>
                <w:i/>
                <w:sz w:val="24"/>
                <w:szCs w:val="24"/>
              </w:rPr>
            </w:pPr>
            <w:r w:rsidRPr="00395A23">
              <w:rPr>
                <w:rFonts w:ascii="Times New Roman" w:hAnsi="Times New Roman"/>
                <w:i/>
                <w:sz w:val="24"/>
                <w:szCs w:val="24"/>
              </w:rPr>
              <w:t xml:space="preserve">Skatīt piedāvātos grozījumus Likuma 1. panta </w:t>
            </w:r>
            <w:r w:rsidRPr="00395A23" w:rsidR="00687976">
              <w:rPr>
                <w:rFonts w:ascii="Times New Roman" w:hAnsi="Times New Roman"/>
                <w:i/>
                <w:sz w:val="24"/>
                <w:szCs w:val="24"/>
              </w:rPr>
              <w:t>12.</w:t>
            </w:r>
            <w:r w:rsidRPr="00395A23" w:rsidR="00CA60E0">
              <w:rPr>
                <w:rFonts w:ascii="Times New Roman" w:hAnsi="Times New Roman"/>
                <w:i/>
                <w:sz w:val="24"/>
                <w:szCs w:val="24"/>
                <w:vertAlign w:val="superscript"/>
              </w:rPr>
              <w:t>4</w:t>
            </w:r>
            <w:r w:rsidRPr="00395A23" w:rsidR="00CA60E0">
              <w:rPr>
                <w:rFonts w:ascii="Times New Roman" w:hAnsi="Times New Roman"/>
                <w:i/>
                <w:sz w:val="24"/>
                <w:szCs w:val="24"/>
              </w:rPr>
              <w:t>,</w:t>
            </w:r>
            <w:r w:rsidRPr="00395A23" w:rsidR="00687976">
              <w:rPr>
                <w:rFonts w:ascii="Times New Roman" w:hAnsi="Times New Roman"/>
                <w:i/>
                <w:sz w:val="24"/>
                <w:szCs w:val="24"/>
              </w:rPr>
              <w:t xml:space="preserve"> </w:t>
            </w:r>
            <w:r w:rsidRPr="00395A23">
              <w:rPr>
                <w:rFonts w:ascii="Times New Roman" w:hAnsi="Times New Roman"/>
                <w:i/>
                <w:sz w:val="24"/>
                <w:szCs w:val="24"/>
              </w:rPr>
              <w:t>14.</w:t>
            </w:r>
            <w:r w:rsidRPr="00395A23">
              <w:rPr>
                <w:rFonts w:ascii="Times New Roman" w:hAnsi="Times New Roman"/>
                <w:i/>
                <w:sz w:val="24"/>
                <w:szCs w:val="24"/>
                <w:vertAlign w:val="superscript"/>
              </w:rPr>
              <w:t>2</w:t>
            </w:r>
            <w:r w:rsidRPr="00395A23">
              <w:rPr>
                <w:rFonts w:ascii="Times New Roman" w:hAnsi="Times New Roman"/>
                <w:i/>
                <w:sz w:val="24"/>
                <w:szCs w:val="24"/>
              </w:rPr>
              <w:t xml:space="preserve"> </w:t>
            </w:r>
            <w:r w:rsidRPr="00395A23" w:rsidR="00687976">
              <w:rPr>
                <w:rFonts w:ascii="Times New Roman" w:hAnsi="Times New Roman"/>
                <w:i/>
                <w:sz w:val="24"/>
                <w:szCs w:val="24"/>
              </w:rPr>
              <w:t>un</w:t>
            </w:r>
            <w:r w:rsidRPr="00395A23">
              <w:rPr>
                <w:rFonts w:ascii="Times New Roman" w:hAnsi="Times New Roman"/>
                <w:i/>
                <w:sz w:val="24"/>
                <w:szCs w:val="24"/>
              </w:rPr>
              <w:t xml:space="preserve"> 26. punktā</w:t>
            </w:r>
            <w:r w:rsidRPr="00395A23" w:rsidR="007E2D32">
              <w:rPr>
                <w:rFonts w:ascii="Times New Roman" w:hAnsi="Times New Roman"/>
                <w:i/>
                <w:sz w:val="24"/>
                <w:szCs w:val="24"/>
              </w:rPr>
              <w:t>;</w:t>
            </w:r>
            <w:r w:rsidRPr="00395A23">
              <w:rPr>
                <w:rFonts w:ascii="Times New Roman" w:hAnsi="Times New Roman"/>
                <w:i/>
                <w:sz w:val="24"/>
                <w:szCs w:val="24"/>
              </w:rPr>
              <w:t xml:space="preserve"> 8. panta pirmās daļas 2. un 2.</w:t>
            </w:r>
            <w:r w:rsidRPr="00395A23">
              <w:rPr>
                <w:rFonts w:ascii="Times New Roman" w:hAnsi="Times New Roman"/>
                <w:i/>
                <w:sz w:val="24"/>
                <w:szCs w:val="24"/>
                <w:vertAlign w:val="superscript"/>
              </w:rPr>
              <w:t>1</w:t>
            </w:r>
            <w:r w:rsidRPr="00395A23">
              <w:rPr>
                <w:rFonts w:ascii="Times New Roman" w:hAnsi="Times New Roman"/>
                <w:i/>
                <w:sz w:val="24"/>
                <w:szCs w:val="24"/>
              </w:rPr>
              <w:t xml:space="preserve"> punktā</w:t>
            </w:r>
            <w:r w:rsidRPr="00395A23" w:rsidR="00446F8D">
              <w:rPr>
                <w:rFonts w:ascii="Times New Roman" w:hAnsi="Times New Roman"/>
                <w:i/>
                <w:sz w:val="24"/>
                <w:szCs w:val="24"/>
              </w:rPr>
              <w:t>;</w:t>
            </w:r>
            <w:r w:rsidRPr="00395A23" w:rsidR="00EA6B17">
              <w:rPr>
                <w:rFonts w:ascii="Times New Roman" w:hAnsi="Times New Roman"/>
                <w:i/>
                <w:sz w:val="24"/>
                <w:szCs w:val="24"/>
              </w:rPr>
              <w:t xml:space="preserve"> </w:t>
            </w:r>
            <w:r w:rsidRPr="00395A23" w:rsidR="00736F0D">
              <w:rPr>
                <w:rFonts w:ascii="Times New Roman" w:hAnsi="Times New Roman"/>
                <w:i/>
                <w:sz w:val="24"/>
                <w:szCs w:val="24"/>
              </w:rPr>
              <w:t>8.panta otrajā un 2.</w:t>
            </w:r>
            <w:r w:rsidRPr="00395A23" w:rsidR="00736F0D">
              <w:rPr>
                <w:rFonts w:ascii="Times New Roman" w:hAnsi="Times New Roman"/>
                <w:i/>
                <w:sz w:val="24"/>
                <w:szCs w:val="24"/>
                <w:vertAlign w:val="superscript"/>
              </w:rPr>
              <w:t>1</w:t>
            </w:r>
            <w:r w:rsidRPr="00395A23" w:rsidR="00736F0D">
              <w:rPr>
                <w:rFonts w:ascii="Times New Roman" w:hAnsi="Times New Roman"/>
                <w:i/>
                <w:sz w:val="24"/>
                <w:szCs w:val="24"/>
              </w:rPr>
              <w:t xml:space="preserve"> daļā; </w:t>
            </w:r>
            <w:r w:rsidRPr="00395A23" w:rsidR="002C4DAC">
              <w:rPr>
                <w:rFonts w:ascii="Times New Roman" w:hAnsi="Times New Roman"/>
                <w:i/>
                <w:sz w:val="24"/>
                <w:szCs w:val="24"/>
              </w:rPr>
              <w:t>14. panta 4</w:t>
            </w:r>
            <w:r w:rsidRPr="00395A23" w:rsidR="00BA1705">
              <w:rPr>
                <w:rFonts w:ascii="Times New Roman" w:hAnsi="Times New Roman"/>
                <w:i/>
                <w:sz w:val="24"/>
                <w:szCs w:val="24"/>
              </w:rPr>
              <w:t>3</w:t>
            </w:r>
            <w:r w:rsidRPr="00395A23" w:rsidR="00687976">
              <w:rPr>
                <w:rFonts w:ascii="Times New Roman" w:hAnsi="Times New Roman"/>
                <w:i/>
                <w:sz w:val="24"/>
                <w:szCs w:val="24"/>
              </w:rPr>
              <w:t>. punktā;</w:t>
            </w:r>
            <w:r w:rsidRPr="00395A23" w:rsidR="00403E8E">
              <w:rPr>
                <w:rFonts w:ascii="Times New Roman" w:hAnsi="Times New Roman"/>
                <w:i/>
                <w:sz w:val="24"/>
                <w:szCs w:val="24"/>
              </w:rPr>
              <w:t xml:space="preserve"> pārejas noteikumu </w:t>
            </w:r>
            <w:r w:rsidRPr="00395A23" w:rsidR="0005319B">
              <w:rPr>
                <w:rFonts w:ascii="Times New Roman" w:hAnsi="Times New Roman"/>
                <w:i/>
                <w:sz w:val="24"/>
                <w:szCs w:val="24"/>
              </w:rPr>
              <w:t>73.</w:t>
            </w:r>
            <w:r w:rsidRPr="00395A23" w:rsidR="006A45B0">
              <w:rPr>
                <w:rFonts w:ascii="Times New Roman" w:hAnsi="Times New Roman"/>
                <w:i/>
                <w:sz w:val="24"/>
                <w:szCs w:val="24"/>
              </w:rPr>
              <w:t>un</w:t>
            </w:r>
            <w:r w:rsidRPr="00395A23" w:rsidR="0005319B">
              <w:rPr>
                <w:rFonts w:ascii="Times New Roman" w:hAnsi="Times New Roman"/>
                <w:i/>
                <w:sz w:val="24"/>
                <w:szCs w:val="24"/>
              </w:rPr>
              <w:t xml:space="preserve"> </w:t>
            </w:r>
            <w:r w:rsidRPr="00395A23" w:rsidR="00017506">
              <w:rPr>
                <w:rFonts w:ascii="Times New Roman" w:hAnsi="Times New Roman"/>
                <w:i/>
                <w:sz w:val="24"/>
                <w:szCs w:val="24"/>
              </w:rPr>
              <w:t>74</w:t>
            </w:r>
            <w:r w:rsidRPr="00395A23" w:rsidR="00687976">
              <w:rPr>
                <w:rFonts w:ascii="Times New Roman" w:hAnsi="Times New Roman"/>
                <w:i/>
                <w:sz w:val="24"/>
                <w:szCs w:val="24"/>
              </w:rPr>
              <w:t xml:space="preserve">. </w:t>
            </w:r>
            <w:r w:rsidRPr="00395A23" w:rsidR="006A45B0">
              <w:rPr>
                <w:rFonts w:ascii="Times New Roman" w:hAnsi="Times New Roman"/>
                <w:i/>
                <w:sz w:val="24"/>
                <w:szCs w:val="24"/>
              </w:rPr>
              <w:t>punktā.</w:t>
            </w:r>
          </w:p>
          <w:p w:rsidR="0036154D" w:rsidRPr="00395A23" w:rsidP="009B24D9" w14:paraId="275AA03A" w14:textId="77777777">
            <w:pPr>
              <w:spacing w:after="0" w:line="240" w:lineRule="auto"/>
              <w:ind w:firstLine="449"/>
              <w:jc w:val="both"/>
              <w:rPr>
                <w:rFonts w:ascii="Times New Roman" w:eastAsia="Times New Roman" w:hAnsi="Times New Roman"/>
                <w:sz w:val="24"/>
                <w:szCs w:val="24"/>
                <w:lang w:eastAsia="lv-LV"/>
              </w:rPr>
            </w:pPr>
            <w:r w:rsidRPr="00395A23">
              <w:rPr>
                <w:rFonts w:ascii="Times New Roman" w:eastAsia="Times New Roman" w:hAnsi="Times New Roman"/>
                <w:sz w:val="24"/>
                <w:szCs w:val="24"/>
                <w:lang w:eastAsia="lv-LV"/>
              </w:rPr>
              <w:t xml:space="preserve">Līdzšinējais regulējums Likuma 8. pantā attiecībā uz izglītības ieguves formām praksē </w:t>
            </w:r>
            <w:r w:rsidRPr="00395A23" w:rsidR="00D44D62">
              <w:rPr>
                <w:rFonts w:ascii="Times New Roman" w:eastAsia="Times New Roman" w:hAnsi="Times New Roman"/>
                <w:sz w:val="24"/>
                <w:szCs w:val="24"/>
                <w:lang w:eastAsia="lv-LV"/>
              </w:rPr>
              <w:t>paredz iespēju</w:t>
            </w:r>
            <w:r w:rsidRPr="00395A23" w:rsidR="003011B3">
              <w:rPr>
                <w:rFonts w:ascii="Times New Roman" w:eastAsia="Times New Roman" w:hAnsi="Times New Roman"/>
                <w:sz w:val="24"/>
                <w:szCs w:val="24"/>
                <w:lang w:eastAsia="lv-LV"/>
              </w:rPr>
              <w:t xml:space="preserve"> izmantot</w:t>
            </w:r>
            <w:r w:rsidRPr="00395A23">
              <w:rPr>
                <w:rFonts w:ascii="Times New Roman" w:eastAsia="Times New Roman" w:hAnsi="Times New Roman"/>
                <w:sz w:val="24"/>
                <w:szCs w:val="24"/>
                <w:lang w:eastAsia="lv-LV"/>
              </w:rPr>
              <w:t xml:space="preserve"> neklātienes</w:t>
            </w:r>
            <w:r w:rsidRPr="00395A23" w:rsidR="003011B3">
              <w:rPr>
                <w:rFonts w:ascii="Times New Roman" w:eastAsia="Times New Roman" w:hAnsi="Times New Roman"/>
                <w:sz w:val="24"/>
                <w:szCs w:val="24"/>
                <w:lang w:eastAsia="lv-LV"/>
              </w:rPr>
              <w:t xml:space="preserve"> formu</w:t>
            </w:r>
            <w:r w:rsidRPr="00395A23">
              <w:rPr>
                <w:rFonts w:ascii="Times New Roman" w:eastAsia="Times New Roman" w:hAnsi="Times New Roman"/>
                <w:sz w:val="24"/>
                <w:szCs w:val="24"/>
                <w:lang w:eastAsia="lv-LV"/>
              </w:rPr>
              <w:t xml:space="preserve"> un neklātienes formas paveidu – tālmācību</w:t>
            </w:r>
            <w:r w:rsidRPr="00395A23" w:rsidR="003011B3">
              <w:rPr>
                <w:rFonts w:ascii="Times New Roman" w:eastAsia="Times New Roman" w:hAnsi="Times New Roman"/>
                <w:sz w:val="24"/>
                <w:szCs w:val="24"/>
                <w:lang w:eastAsia="lv-LV"/>
              </w:rPr>
              <w:t xml:space="preserve">. </w:t>
            </w:r>
            <w:r w:rsidRPr="00395A23" w:rsidR="00E74EFA">
              <w:rPr>
                <w:rFonts w:ascii="Times New Roman" w:eastAsia="Times New Roman" w:hAnsi="Times New Roman"/>
                <w:sz w:val="24"/>
                <w:szCs w:val="24"/>
                <w:lang w:eastAsia="lv-LV"/>
              </w:rPr>
              <w:t>Šis faktors vērtējams kā izglītības iestādei dota neformāla iespēja piesaistīt</w:t>
            </w:r>
            <w:r w:rsidRPr="00395A23">
              <w:rPr>
                <w:rFonts w:ascii="Times New Roman" w:eastAsia="Times New Roman" w:hAnsi="Times New Roman"/>
                <w:sz w:val="24"/>
                <w:szCs w:val="24"/>
                <w:lang w:eastAsia="lv-LV"/>
              </w:rPr>
              <w:t xml:space="preserve"> maksi</w:t>
            </w:r>
            <w:r w:rsidRPr="00395A23" w:rsidR="00C93B6D">
              <w:rPr>
                <w:rFonts w:ascii="Times New Roman" w:eastAsia="Times New Roman" w:hAnsi="Times New Roman"/>
                <w:sz w:val="24"/>
                <w:szCs w:val="24"/>
                <w:lang w:eastAsia="lv-LV"/>
              </w:rPr>
              <w:t xml:space="preserve">māli lielāku izglītojamo skaitu. </w:t>
            </w:r>
            <w:r w:rsidRPr="00395A23" w:rsidR="00E74EFA">
              <w:rPr>
                <w:rFonts w:ascii="Times New Roman" w:eastAsia="Times New Roman" w:hAnsi="Times New Roman"/>
                <w:sz w:val="24"/>
                <w:szCs w:val="24"/>
                <w:lang w:eastAsia="lv-LV"/>
              </w:rPr>
              <w:t>Taču pašreizējā situācija ne</w:t>
            </w:r>
            <w:r w:rsidRPr="00395A23" w:rsidR="00B57791">
              <w:rPr>
                <w:rFonts w:ascii="Times New Roman" w:eastAsia="Times New Roman" w:hAnsi="Times New Roman"/>
                <w:sz w:val="24"/>
                <w:szCs w:val="24"/>
                <w:lang w:eastAsia="lv-LV"/>
              </w:rPr>
              <w:t>nodrošin</w:t>
            </w:r>
            <w:r w:rsidRPr="00395A23" w:rsidR="00E74EFA">
              <w:rPr>
                <w:rFonts w:ascii="Times New Roman" w:eastAsia="Times New Roman" w:hAnsi="Times New Roman"/>
                <w:sz w:val="24"/>
                <w:szCs w:val="24"/>
                <w:lang w:eastAsia="lv-LV"/>
              </w:rPr>
              <w:t>a</w:t>
            </w:r>
            <w:r w:rsidRPr="00395A23" w:rsidR="00B57791">
              <w:rPr>
                <w:rFonts w:ascii="Times New Roman" w:eastAsia="Times New Roman" w:hAnsi="Times New Roman"/>
                <w:sz w:val="24"/>
                <w:szCs w:val="24"/>
                <w:lang w:eastAsia="lv-LV"/>
              </w:rPr>
              <w:t xml:space="preserve"> specifiski neklātienes vai tālmācības formai at</w:t>
            </w:r>
            <w:r w:rsidRPr="00395A23" w:rsidR="00D44D62">
              <w:rPr>
                <w:rFonts w:ascii="Times New Roman" w:eastAsia="Times New Roman" w:hAnsi="Times New Roman"/>
                <w:sz w:val="24"/>
                <w:szCs w:val="24"/>
                <w:lang w:eastAsia="lv-LV"/>
              </w:rPr>
              <w:t xml:space="preserve">bilstoša piedāvājuma kvalitāti, </w:t>
            </w:r>
            <w:r w:rsidRPr="00395A23" w:rsidR="00130950">
              <w:rPr>
                <w:rFonts w:ascii="Times New Roman" w:eastAsia="Times New Roman" w:hAnsi="Times New Roman"/>
                <w:sz w:val="24"/>
                <w:szCs w:val="24"/>
                <w:lang w:eastAsia="lv-LV"/>
              </w:rPr>
              <w:t xml:space="preserve">pēc būtības </w:t>
            </w:r>
            <w:r w:rsidRPr="00395A23" w:rsidR="00D44D62">
              <w:rPr>
                <w:rFonts w:ascii="Times New Roman" w:eastAsia="Times New Roman" w:hAnsi="Times New Roman"/>
                <w:sz w:val="24"/>
                <w:szCs w:val="24"/>
                <w:lang w:eastAsia="lv-LV"/>
              </w:rPr>
              <w:t xml:space="preserve">paredzot, ka neklātienes forma tiek izmantota, ja vispārējās izglītības ieguves procesā daļa izglītības satura no izglītojamā puses tiek apgūta patstāvīgi, bet daļa – izglītības iestādes pedagogu vadībā. Savukārt tālmācības forma tiek izmantota tajos gadījumos, kad izglītojamais izglītības programmas saturu apgūst </w:t>
            </w:r>
            <w:r w:rsidRPr="00395A23" w:rsidR="00634C52">
              <w:rPr>
                <w:rFonts w:ascii="Times New Roman" w:eastAsia="Times New Roman" w:hAnsi="Times New Roman"/>
                <w:sz w:val="24"/>
                <w:szCs w:val="24"/>
                <w:lang w:eastAsia="lv-LV"/>
              </w:rPr>
              <w:t xml:space="preserve">pārsvarā </w:t>
            </w:r>
            <w:r w:rsidRPr="00395A23" w:rsidR="00D44D62">
              <w:rPr>
                <w:rFonts w:ascii="Times New Roman" w:eastAsia="Times New Roman" w:hAnsi="Times New Roman"/>
                <w:sz w:val="24"/>
                <w:szCs w:val="24"/>
                <w:lang w:eastAsia="lv-LV"/>
              </w:rPr>
              <w:t>patstāvīgi, izglītības iestādi izmantojot par starpnieku savu izglītības sasniegumu novērtēšanai, kas apliecina konkrētās izglītības programmas apguvi. Jāņem vērā, ka tālmācības izglītība</w:t>
            </w:r>
            <w:r w:rsidRPr="00395A23" w:rsidR="00A27CFD">
              <w:rPr>
                <w:rFonts w:ascii="Times New Roman" w:eastAsia="Times New Roman" w:hAnsi="Times New Roman"/>
                <w:sz w:val="24"/>
                <w:szCs w:val="24"/>
                <w:lang w:eastAsia="lv-LV"/>
              </w:rPr>
              <w:t>s</w:t>
            </w:r>
            <w:r w:rsidRPr="00395A23" w:rsidR="00D44D62">
              <w:rPr>
                <w:rFonts w:ascii="Times New Roman" w:eastAsia="Times New Roman" w:hAnsi="Times New Roman"/>
                <w:sz w:val="24"/>
                <w:szCs w:val="24"/>
                <w:lang w:eastAsia="lv-LV"/>
              </w:rPr>
              <w:t xml:space="preserve"> programmu specifika</w:t>
            </w:r>
            <w:r w:rsidRPr="00395A23" w:rsidR="00130950">
              <w:rPr>
                <w:rFonts w:ascii="Times New Roman" w:eastAsia="Times New Roman" w:hAnsi="Times New Roman"/>
                <w:sz w:val="24"/>
                <w:szCs w:val="24"/>
                <w:lang w:eastAsia="lv-LV"/>
              </w:rPr>
              <w:t>i būtu jāparedz</w:t>
            </w:r>
            <w:r w:rsidRPr="00395A23" w:rsidR="00D44D62">
              <w:rPr>
                <w:rFonts w:ascii="Times New Roman" w:eastAsia="Times New Roman" w:hAnsi="Times New Roman"/>
                <w:sz w:val="24"/>
                <w:szCs w:val="24"/>
                <w:lang w:eastAsia="lv-LV"/>
              </w:rPr>
              <w:t xml:space="preserve"> </w:t>
            </w:r>
            <w:r w:rsidRPr="00395A23" w:rsidR="00130950">
              <w:rPr>
                <w:rFonts w:ascii="Times New Roman" w:eastAsia="Times New Roman" w:hAnsi="Times New Roman"/>
                <w:sz w:val="24"/>
                <w:szCs w:val="24"/>
                <w:lang w:eastAsia="lv-LV"/>
              </w:rPr>
              <w:t xml:space="preserve">arī </w:t>
            </w:r>
            <w:r w:rsidRPr="00395A23" w:rsidR="00D44D62">
              <w:rPr>
                <w:rFonts w:ascii="Times New Roman" w:eastAsia="Times New Roman" w:hAnsi="Times New Roman"/>
                <w:sz w:val="24"/>
                <w:szCs w:val="24"/>
                <w:lang w:eastAsia="lv-LV"/>
              </w:rPr>
              <w:t>īpa</w:t>
            </w:r>
            <w:r w:rsidRPr="00395A23" w:rsidR="005F0EBA">
              <w:rPr>
                <w:rFonts w:ascii="Times New Roman" w:eastAsia="Times New Roman" w:hAnsi="Times New Roman"/>
                <w:sz w:val="24"/>
                <w:szCs w:val="24"/>
                <w:lang w:eastAsia="lv-LV"/>
              </w:rPr>
              <w:t>šas infrastruktūras (tehnoloģijas, mācību materiāli) pieejamīb</w:t>
            </w:r>
            <w:r w:rsidRPr="00395A23" w:rsidR="00130950">
              <w:rPr>
                <w:rFonts w:ascii="Times New Roman" w:eastAsia="Times New Roman" w:hAnsi="Times New Roman"/>
                <w:sz w:val="24"/>
                <w:szCs w:val="24"/>
                <w:lang w:eastAsia="lv-LV"/>
              </w:rPr>
              <w:t>a</w:t>
            </w:r>
            <w:r w:rsidRPr="00395A23" w:rsidR="005F0EBA">
              <w:rPr>
                <w:rFonts w:ascii="Times New Roman" w:eastAsia="Times New Roman" w:hAnsi="Times New Roman"/>
                <w:sz w:val="24"/>
                <w:szCs w:val="24"/>
                <w:lang w:eastAsia="lv-LV"/>
              </w:rPr>
              <w:t xml:space="preserve"> un cilvēkresursu sagatavotīb</w:t>
            </w:r>
            <w:r w:rsidRPr="00395A23" w:rsidR="00130950">
              <w:rPr>
                <w:rFonts w:ascii="Times New Roman" w:eastAsia="Times New Roman" w:hAnsi="Times New Roman"/>
                <w:sz w:val="24"/>
                <w:szCs w:val="24"/>
                <w:lang w:eastAsia="lv-LV"/>
              </w:rPr>
              <w:t>a</w:t>
            </w:r>
            <w:r w:rsidRPr="00395A23" w:rsidR="005F0EBA">
              <w:rPr>
                <w:rFonts w:ascii="Times New Roman" w:eastAsia="Times New Roman" w:hAnsi="Times New Roman"/>
                <w:sz w:val="24"/>
                <w:szCs w:val="24"/>
                <w:lang w:eastAsia="lv-LV"/>
              </w:rPr>
              <w:t xml:space="preserve">, lai konkrētā izglītības iestāde spētu nodrošināt kvalitatīvu tālmācības </w:t>
            </w:r>
            <w:r w:rsidRPr="00395A23" w:rsidR="00A27CFD">
              <w:rPr>
                <w:rFonts w:ascii="Times New Roman" w:eastAsia="Times New Roman" w:hAnsi="Times New Roman"/>
                <w:sz w:val="24"/>
                <w:szCs w:val="24"/>
                <w:lang w:eastAsia="lv-LV"/>
              </w:rPr>
              <w:t xml:space="preserve">izglītības </w:t>
            </w:r>
            <w:r w:rsidRPr="00395A23" w:rsidR="005F0EBA">
              <w:rPr>
                <w:rFonts w:ascii="Times New Roman" w:eastAsia="Times New Roman" w:hAnsi="Times New Roman"/>
                <w:sz w:val="24"/>
                <w:szCs w:val="24"/>
                <w:lang w:eastAsia="lv-LV"/>
              </w:rPr>
              <w:t>programm</w:t>
            </w:r>
            <w:r w:rsidRPr="00395A23" w:rsidR="00A27CFD">
              <w:rPr>
                <w:rFonts w:ascii="Times New Roman" w:eastAsia="Times New Roman" w:hAnsi="Times New Roman"/>
                <w:sz w:val="24"/>
                <w:szCs w:val="24"/>
                <w:lang w:eastAsia="lv-LV"/>
              </w:rPr>
              <w:t>u</w:t>
            </w:r>
            <w:r w:rsidRPr="00395A23" w:rsidR="005F0EBA">
              <w:rPr>
                <w:rFonts w:ascii="Times New Roman" w:eastAsia="Times New Roman" w:hAnsi="Times New Roman"/>
                <w:sz w:val="24"/>
                <w:szCs w:val="24"/>
                <w:lang w:eastAsia="lv-LV"/>
              </w:rPr>
              <w:t xml:space="preserve"> piedāvājumu.</w:t>
            </w:r>
            <w:r w:rsidRPr="00395A23" w:rsidR="00D44D62">
              <w:rPr>
                <w:rFonts w:ascii="Times New Roman" w:eastAsia="Times New Roman" w:hAnsi="Times New Roman"/>
                <w:sz w:val="24"/>
                <w:szCs w:val="24"/>
                <w:lang w:eastAsia="lv-LV"/>
              </w:rPr>
              <w:t xml:space="preserve">  </w:t>
            </w:r>
          </w:p>
          <w:p w:rsidR="0036154D" w:rsidRPr="00395A23" w:rsidP="009B24D9" w14:paraId="5AC18E36" w14:textId="77777777">
            <w:pPr>
              <w:spacing w:line="240" w:lineRule="auto"/>
              <w:ind w:firstLine="449"/>
              <w:jc w:val="both"/>
              <w:rPr>
                <w:rFonts w:ascii="Times New Roman" w:hAnsi="Times New Roman" w:cs="Times New Roman"/>
                <w:sz w:val="24"/>
                <w:szCs w:val="24"/>
              </w:rPr>
            </w:pPr>
            <w:r w:rsidRPr="00395A23">
              <w:rPr>
                <w:rFonts w:ascii="Times New Roman" w:hAnsi="Times New Roman" w:cs="Times New Roman"/>
                <w:sz w:val="24"/>
                <w:szCs w:val="24"/>
              </w:rPr>
              <w:t>Valsts i</w:t>
            </w:r>
            <w:r w:rsidRPr="00395A23">
              <w:rPr>
                <w:rFonts w:ascii="Times New Roman" w:hAnsi="Times New Roman"/>
                <w:sz w:val="24"/>
                <w:szCs w:val="24"/>
              </w:rPr>
              <w:t>zglītības informācijas sistēmā (turpmāk – VIIS)</w:t>
            </w:r>
            <w:r w:rsidRPr="00395A23">
              <w:rPr>
                <w:rFonts w:ascii="Times New Roman" w:hAnsi="Times New Roman" w:cs="Times New Roman"/>
                <w:sz w:val="24"/>
                <w:szCs w:val="24"/>
              </w:rPr>
              <w:t xml:space="preserve"> pieejamie dati liecina, ka 201</w:t>
            </w:r>
            <w:r w:rsidRPr="00395A23" w:rsidR="00101138">
              <w:rPr>
                <w:rFonts w:ascii="Times New Roman" w:hAnsi="Times New Roman" w:cs="Times New Roman"/>
                <w:sz w:val="24"/>
                <w:szCs w:val="24"/>
              </w:rPr>
              <w:t>7</w:t>
            </w:r>
            <w:r w:rsidRPr="00395A23">
              <w:rPr>
                <w:rFonts w:ascii="Times New Roman" w:hAnsi="Times New Roman" w:cs="Times New Roman"/>
                <w:sz w:val="24"/>
                <w:szCs w:val="24"/>
              </w:rPr>
              <w:t>./201</w:t>
            </w:r>
            <w:r w:rsidRPr="00395A23" w:rsidR="00101138">
              <w:rPr>
                <w:rFonts w:ascii="Times New Roman" w:hAnsi="Times New Roman" w:cs="Times New Roman"/>
                <w:sz w:val="24"/>
                <w:szCs w:val="24"/>
              </w:rPr>
              <w:t>8</w:t>
            </w:r>
            <w:r w:rsidRPr="00395A23">
              <w:rPr>
                <w:rFonts w:ascii="Times New Roman" w:hAnsi="Times New Roman" w:cs="Times New Roman"/>
                <w:sz w:val="24"/>
                <w:szCs w:val="24"/>
              </w:rPr>
              <w:t xml:space="preserve">. mācību gadā vakara </w:t>
            </w:r>
            <w:r w:rsidRPr="00395A23" w:rsidR="004E08A3">
              <w:rPr>
                <w:rFonts w:ascii="Times New Roman" w:hAnsi="Times New Roman" w:cs="Times New Roman"/>
                <w:sz w:val="24"/>
                <w:szCs w:val="24"/>
              </w:rPr>
              <w:t xml:space="preserve">(maiņu) </w:t>
            </w:r>
            <w:r w:rsidRPr="00395A23">
              <w:rPr>
                <w:rFonts w:ascii="Times New Roman" w:hAnsi="Times New Roman" w:cs="Times New Roman"/>
                <w:sz w:val="24"/>
                <w:szCs w:val="24"/>
              </w:rPr>
              <w:t>un neklātienes</w:t>
            </w:r>
            <w:r w:rsidRPr="00395A23" w:rsidR="00101138">
              <w:rPr>
                <w:rFonts w:ascii="Times New Roman" w:hAnsi="Times New Roman" w:cs="Times New Roman"/>
                <w:sz w:val="24"/>
                <w:szCs w:val="24"/>
              </w:rPr>
              <w:t>, t.sk. tālmācības</w:t>
            </w:r>
            <w:r w:rsidRPr="00395A23">
              <w:rPr>
                <w:rFonts w:ascii="Times New Roman" w:hAnsi="Times New Roman" w:cs="Times New Roman"/>
                <w:sz w:val="24"/>
                <w:szCs w:val="24"/>
              </w:rPr>
              <w:t xml:space="preserve"> izglītības programm</w:t>
            </w:r>
            <w:r w:rsidRPr="00395A23" w:rsidR="00101138">
              <w:rPr>
                <w:rFonts w:ascii="Times New Roman" w:hAnsi="Times New Roman" w:cs="Times New Roman"/>
                <w:sz w:val="24"/>
                <w:szCs w:val="24"/>
              </w:rPr>
              <w:t>ā</w:t>
            </w:r>
            <w:r w:rsidRPr="00395A23">
              <w:rPr>
                <w:rFonts w:ascii="Times New Roman" w:hAnsi="Times New Roman" w:cs="Times New Roman"/>
                <w:sz w:val="24"/>
                <w:szCs w:val="24"/>
              </w:rPr>
              <w:t xml:space="preserve">s </w:t>
            </w:r>
            <w:r w:rsidRPr="00395A23" w:rsidR="00401D78">
              <w:rPr>
                <w:rFonts w:ascii="Times New Roman" w:hAnsi="Times New Roman" w:cs="Times New Roman"/>
                <w:sz w:val="24"/>
                <w:szCs w:val="24"/>
              </w:rPr>
              <w:t>72</w:t>
            </w:r>
            <w:r w:rsidRPr="00395A23">
              <w:rPr>
                <w:rFonts w:ascii="Times New Roman" w:hAnsi="Times New Roman" w:cs="Times New Roman"/>
                <w:sz w:val="24"/>
                <w:szCs w:val="24"/>
              </w:rPr>
              <w:t xml:space="preserve"> izglītības iestādēs apg</w:t>
            </w:r>
            <w:r w:rsidRPr="00395A23" w:rsidR="00101138">
              <w:rPr>
                <w:rFonts w:ascii="Times New Roman" w:hAnsi="Times New Roman" w:cs="Times New Roman"/>
                <w:sz w:val="24"/>
                <w:szCs w:val="24"/>
              </w:rPr>
              <w:t>ūst</w:t>
            </w:r>
            <w:r w:rsidRPr="00395A23">
              <w:rPr>
                <w:rFonts w:ascii="Times New Roman" w:hAnsi="Times New Roman" w:cs="Times New Roman"/>
                <w:sz w:val="24"/>
                <w:szCs w:val="24"/>
              </w:rPr>
              <w:t xml:space="preserve"> </w:t>
            </w:r>
            <w:r w:rsidRPr="00395A23" w:rsidR="00DE1C30">
              <w:rPr>
                <w:rFonts w:ascii="Times New Roman" w:hAnsi="Times New Roman" w:cs="Times New Roman"/>
                <w:sz w:val="24"/>
                <w:szCs w:val="24"/>
              </w:rPr>
              <w:t>9884</w:t>
            </w:r>
            <w:r w:rsidRPr="00395A23">
              <w:rPr>
                <w:rFonts w:ascii="Times New Roman" w:hAnsi="Times New Roman" w:cs="Times New Roman"/>
                <w:sz w:val="24"/>
                <w:szCs w:val="24"/>
              </w:rPr>
              <w:t xml:space="preserve"> izglītojamie, t.sk. vidējās izglītības programmu – </w:t>
            </w:r>
            <w:r w:rsidRPr="00395A23" w:rsidR="00DE1C30">
              <w:rPr>
                <w:rFonts w:ascii="Times New Roman" w:hAnsi="Times New Roman" w:cs="Times New Roman"/>
                <w:sz w:val="24"/>
                <w:szCs w:val="24"/>
              </w:rPr>
              <w:t>8089</w:t>
            </w:r>
            <w:r w:rsidRPr="00395A23">
              <w:rPr>
                <w:rFonts w:ascii="Times New Roman" w:hAnsi="Times New Roman" w:cs="Times New Roman"/>
                <w:sz w:val="24"/>
                <w:szCs w:val="24"/>
              </w:rPr>
              <w:t xml:space="preserve"> izglītojamie.</w:t>
            </w:r>
          </w:p>
          <w:tbl>
            <w:tblPr>
              <w:tblW w:w="6114" w:type="dxa"/>
              <w:tblLayout w:type="fixed"/>
              <w:tblLook w:val="04A0"/>
            </w:tblPr>
            <w:tblGrid>
              <w:gridCol w:w="1437"/>
              <w:gridCol w:w="850"/>
              <w:gridCol w:w="1276"/>
              <w:gridCol w:w="1276"/>
              <w:gridCol w:w="1275"/>
            </w:tblGrid>
            <w:tr w14:paraId="369B8DD8" w14:textId="77777777" w:rsidTr="00674CBF">
              <w:tblPrEx>
                <w:tblW w:w="6114" w:type="dxa"/>
                <w:tblLayout w:type="fixed"/>
                <w:tblLook w:val="04A0"/>
              </w:tblPrEx>
              <w:trPr>
                <w:trHeight w:val="300"/>
              </w:trPr>
              <w:tc>
                <w:tcPr>
                  <w:tcW w:w="143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6154D" w:rsidRPr="00395A23" w:rsidP="00395A23" w14:paraId="4E798FD9" w14:textId="77777777">
                  <w:pPr>
                    <w:framePr w:hSpace="180" w:wrap="around" w:vAnchor="text" w:hAnchor="text" w:xAlign="right" w:y="1"/>
                    <w:spacing w:after="0" w:line="240" w:lineRule="auto"/>
                    <w:suppressOverlap/>
                    <w:jc w:val="center"/>
                    <w:rPr>
                      <w:rFonts w:ascii="Times New Roman" w:eastAsia="Times New Roman" w:hAnsi="Times New Roman" w:cs="Times New Roman"/>
                      <w:b/>
                      <w:bCs/>
                      <w:i/>
                      <w:iCs/>
                      <w:sz w:val="20"/>
                      <w:szCs w:val="20"/>
                      <w:lang w:eastAsia="lv-LV"/>
                    </w:rPr>
                  </w:pPr>
                  <w:r w:rsidRPr="00395A23">
                    <w:rPr>
                      <w:rFonts w:ascii="Times New Roman" w:eastAsia="Times New Roman" w:hAnsi="Times New Roman" w:cs="Times New Roman"/>
                      <w:b/>
                      <w:bCs/>
                      <w:i/>
                      <w:iCs/>
                      <w:sz w:val="20"/>
                      <w:szCs w:val="20"/>
                      <w:lang w:eastAsia="lv-LV"/>
                    </w:rPr>
                    <w:t>Izglītības iestādes pakļautība</w:t>
                  </w:r>
                </w:p>
              </w:tc>
              <w:tc>
                <w:tcPr>
                  <w:tcW w:w="850" w:type="dxa"/>
                  <w:tcBorders>
                    <w:top w:val="single" w:sz="4" w:space="0" w:color="auto"/>
                    <w:left w:val="nil"/>
                    <w:bottom w:val="single" w:sz="4" w:space="0" w:color="auto"/>
                    <w:right w:val="single" w:sz="4" w:space="0" w:color="auto"/>
                  </w:tcBorders>
                  <w:shd w:val="clear" w:color="000000" w:fill="D9D9D9"/>
                  <w:vAlign w:val="center"/>
                  <w:hideMark/>
                </w:tcPr>
                <w:p w:rsidR="0036154D" w:rsidRPr="00395A23" w:rsidP="00395A23" w14:paraId="289056B1" w14:textId="77777777">
                  <w:pPr>
                    <w:framePr w:hSpace="180" w:wrap="around" w:vAnchor="text" w:hAnchor="text" w:xAlign="right" w:y="1"/>
                    <w:spacing w:after="0" w:line="240" w:lineRule="auto"/>
                    <w:suppressOverlap/>
                    <w:jc w:val="center"/>
                    <w:rPr>
                      <w:rFonts w:ascii="Times New Roman" w:eastAsia="Times New Roman" w:hAnsi="Times New Roman" w:cs="Times New Roman"/>
                      <w:b/>
                      <w:bCs/>
                      <w:i/>
                      <w:iCs/>
                      <w:sz w:val="20"/>
                      <w:szCs w:val="20"/>
                      <w:lang w:eastAsia="lv-LV"/>
                    </w:rPr>
                  </w:pPr>
                  <w:r w:rsidRPr="00395A23">
                    <w:rPr>
                      <w:rFonts w:ascii="Times New Roman" w:eastAsia="Times New Roman" w:hAnsi="Times New Roman" w:cs="Times New Roman"/>
                      <w:b/>
                      <w:bCs/>
                      <w:i/>
                      <w:iCs/>
                      <w:sz w:val="20"/>
                      <w:szCs w:val="20"/>
                      <w:lang w:eastAsia="lv-LV"/>
                    </w:rPr>
                    <w:t>Iestāžu skaits</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36154D" w:rsidRPr="00395A23" w:rsidP="00395A23" w14:paraId="445A9C7E" w14:textId="77777777">
                  <w:pPr>
                    <w:framePr w:hSpace="180" w:wrap="around" w:vAnchor="text" w:hAnchor="text" w:xAlign="right" w:y="1"/>
                    <w:spacing w:after="0" w:line="240" w:lineRule="auto"/>
                    <w:suppressOverlap/>
                    <w:jc w:val="center"/>
                    <w:rPr>
                      <w:rFonts w:ascii="Times New Roman" w:eastAsia="Times New Roman" w:hAnsi="Times New Roman" w:cs="Times New Roman"/>
                      <w:b/>
                      <w:bCs/>
                      <w:i/>
                      <w:iCs/>
                      <w:sz w:val="20"/>
                      <w:szCs w:val="20"/>
                      <w:lang w:eastAsia="lv-LV"/>
                    </w:rPr>
                  </w:pPr>
                  <w:r w:rsidRPr="00395A23">
                    <w:rPr>
                      <w:rFonts w:ascii="Times New Roman" w:eastAsia="Times New Roman" w:hAnsi="Times New Roman" w:cs="Times New Roman"/>
                      <w:b/>
                      <w:bCs/>
                      <w:i/>
                      <w:iCs/>
                      <w:sz w:val="20"/>
                      <w:szCs w:val="20"/>
                      <w:lang w:eastAsia="lv-LV"/>
                    </w:rPr>
                    <w:t>Izglītojamo skaits 1.-9. klase</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36154D" w:rsidRPr="00395A23" w:rsidP="00395A23" w14:paraId="63325F98" w14:textId="77777777">
                  <w:pPr>
                    <w:framePr w:hSpace="180" w:wrap="around" w:vAnchor="text" w:hAnchor="text" w:xAlign="right" w:y="1"/>
                    <w:spacing w:after="0" w:line="240" w:lineRule="auto"/>
                    <w:suppressOverlap/>
                    <w:jc w:val="center"/>
                    <w:rPr>
                      <w:rFonts w:ascii="Times New Roman" w:eastAsia="Times New Roman" w:hAnsi="Times New Roman" w:cs="Times New Roman"/>
                      <w:b/>
                      <w:bCs/>
                      <w:i/>
                      <w:iCs/>
                      <w:sz w:val="20"/>
                      <w:szCs w:val="20"/>
                      <w:lang w:eastAsia="lv-LV"/>
                    </w:rPr>
                  </w:pPr>
                  <w:r w:rsidRPr="00395A23">
                    <w:rPr>
                      <w:rFonts w:ascii="Times New Roman" w:eastAsia="Times New Roman" w:hAnsi="Times New Roman" w:cs="Times New Roman"/>
                      <w:b/>
                      <w:bCs/>
                      <w:i/>
                      <w:iCs/>
                      <w:sz w:val="20"/>
                      <w:szCs w:val="20"/>
                      <w:lang w:eastAsia="lv-LV"/>
                    </w:rPr>
                    <w:t>Izglītojamo skaits 10.-12. klase</w:t>
                  </w:r>
                </w:p>
              </w:tc>
              <w:tc>
                <w:tcPr>
                  <w:tcW w:w="1275" w:type="dxa"/>
                  <w:tcBorders>
                    <w:top w:val="single" w:sz="4" w:space="0" w:color="auto"/>
                    <w:left w:val="nil"/>
                    <w:bottom w:val="single" w:sz="4" w:space="0" w:color="auto"/>
                    <w:right w:val="single" w:sz="4" w:space="0" w:color="auto"/>
                  </w:tcBorders>
                  <w:shd w:val="clear" w:color="000000" w:fill="D9D9D9"/>
                  <w:vAlign w:val="center"/>
                  <w:hideMark/>
                </w:tcPr>
                <w:p w:rsidR="0036154D" w:rsidRPr="00395A23" w:rsidP="00395A23" w14:paraId="1E8A318C" w14:textId="77777777">
                  <w:pPr>
                    <w:framePr w:hSpace="180" w:wrap="around" w:vAnchor="text" w:hAnchor="text" w:xAlign="right" w:y="1"/>
                    <w:spacing w:after="0" w:line="240" w:lineRule="auto"/>
                    <w:suppressOverlap/>
                    <w:jc w:val="center"/>
                    <w:rPr>
                      <w:rFonts w:ascii="Times New Roman" w:eastAsia="Times New Roman" w:hAnsi="Times New Roman" w:cs="Times New Roman"/>
                      <w:b/>
                      <w:bCs/>
                      <w:i/>
                      <w:iCs/>
                      <w:sz w:val="20"/>
                      <w:szCs w:val="20"/>
                      <w:lang w:eastAsia="lv-LV"/>
                    </w:rPr>
                  </w:pPr>
                  <w:r w:rsidRPr="00395A23">
                    <w:rPr>
                      <w:rFonts w:ascii="Times New Roman" w:eastAsia="Times New Roman" w:hAnsi="Times New Roman" w:cs="Times New Roman"/>
                      <w:b/>
                      <w:bCs/>
                      <w:i/>
                      <w:iCs/>
                      <w:sz w:val="20"/>
                      <w:szCs w:val="20"/>
                      <w:lang w:eastAsia="lv-LV"/>
                    </w:rPr>
                    <w:t>Izglītojamo skaits 1.-12. klase</w:t>
                  </w:r>
                </w:p>
              </w:tc>
            </w:tr>
            <w:tr w14:paraId="31EB59CC" w14:textId="77777777" w:rsidTr="00674CBF">
              <w:tblPrEx>
                <w:tblW w:w="6114" w:type="dxa"/>
                <w:tblLayout w:type="fixed"/>
                <w:tblLook w:val="04A0"/>
              </w:tblPrEx>
              <w:trPr>
                <w:trHeight w:val="300"/>
              </w:trPr>
              <w:tc>
                <w:tcPr>
                  <w:tcW w:w="1437" w:type="dxa"/>
                  <w:tcBorders>
                    <w:top w:val="nil"/>
                    <w:left w:val="single" w:sz="4" w:space="0" w:color="auto"/>
                    <w:bottom w:val="single" w:sz="4" w:space="0" w:color="auto"/>
                    <w:right w:val="single" w:sz="4" w:space="0" w:color="auto"/>
                  </w:tcBorders>
                  <w:shd w:val="clear" w:color="auto" w:fill="auto"/>
                  <w:vAlign w:val="bottom"/>
                  <w:hideMark/>
                </w:tcPr>
                <w:p w:rsidR="0036154D" w:rsidRPr="00395A23" w:rsidP="00395A23" w14:paraId="089D63F9" w14:textId="77777777">
                  <w:pPr>
                    <w:framePr w:hSpace="180" w:wrap="around" w:vAnchor="text" w:hAnchor="text" w:xAlign="right" w:y="1"/>
                    <w:spacing w:after="0" w:line="240" w:lineRule="auto"/>
                    <w:suppressOverlap/>
                    <w:rPr>
                      <w:rFonts w:ascii="Times New Roman" w:eastAsia="Times New Roman" w:hAnsi="Times New Roman" w:cs="Times New Roman"/>
                      <w:sz w:val="20"/>
                      <w:szCs w:val="20"/>
                      <w:lang w:eastAsia="lv-LV"/>
                    </w:rPr>
                  </w:pPr>
                  <w:r w:rsidRPr="00395A23">
                    <w:rPr>
                      <w:rFonts w:ascii="Times New Roman" w:eastAsia="Times New Roman" w:hAnsi="Times New Roman" w:cs="Times New Roman"/>
                      <w:sz w:val="20"/>
                      <w:szCs w:val="20"/>
                      <w:lang w:eastAsia="lv-LV"/>
                    </w:rPr>
                    <w:t>Juridiska vai fiziska persona</w:t>
                  </w:r>
                </w:p>
              </w:tc>
              <w:tc>
                <w:tcPr>
                  <w:tcW w:w="850" w:type="dxa"/>
                  <w:tcBorders>
                    <w:top w:val="nil"/>
                    <w:left w:val="nil"/>
                    <w:bottom w:val="single" w:sz="4" w:space="0" w:color="auto"/>
                    <w:right w:val="single" w:sz="4" w:space="0" w:color="auto"/>
                  </w:tcBorders>
                  <w:shd w:val="clear" w:color="auto" w:fill="auto"/>
                  <w:noWrap/>
                  <w:vAlign w:val="bottom"/>
                  <w:hideMark/>
                </w:tcPr>
                <w:p w:rsidR="0036154D" w:rsidRPr="00395A23" w:rsidP="00395A23" w14:paraId="19110C65" w14:textId="77777777">
                  <w:pPr>
                    <w:framePr w:hSpace="180" w:wrap="around" w:vAnchor="text" w:hAnchor="text" w:xAlign="right" w:y="1"/>
                    <w:spacing w:after="0" w:line="240" w:lineRule="auto"/>
                    <w:suppressOverlap/>
                    <w:jc w:val="right"/>
                    <w:rPr>
                      <w:rFonts w:ascii="Times New Roman" w:eastAsia="Times New Roman" w:hAnsi="Times New Roman" w:cs="Times New Roman"/>
                      <w:sz w:val="20"/>
                      <w:szCs w:val="20"/>
                      <w:lang w:eastAsia="lv-LV"/>
                    </w:rPr>
                  </w:pPr>
                  <w:r w:rsidRPr="00395A23">
                    <w:rPr>
                      <w:rFonts w:ascii="Times New Roman" w:eastAsia="Times New Roman" w:hAnsi="Times New Roman" w:cs="Times New Roman"/>
                      <w:sz w:val="20"/>
                      <w:szCs w:val="20"/>
                      <w:lang w:eastAsia="lv-LV"/>
                    </w:rPr>
                    <w:t>6</w:t>
                  </w:r>
                </w:p>
              </w:tc>
              <w:tc>
                <w:tcPr>
                  <w:tcW w:w="1276" w:type="dxa"/>
                  <w:tcBorders>
                    <w:top w:val="nil"/>
                    <w:left w:val="nil"/>
                    <w:bottom w:val="single" w:sz="4" w:space="0" w:color="auto"/>
                    <w:right w:val="single" w:sz="4" w:space="0" w:color="auto"/>
                  </w:tcBorders>
                  <w:shd w:val="clear" w:color="auto" w:fill="auto"/>
                  <w:noWrap/>
                  <w:vAlign w:val="bottom"/>
                  <w:hideMark/>
                </w:tcPr>
                <w:p w:rsidR="0036154D" w:rsidRPr="00395A23" w:rsidP="00395A23" w14:paraId="3E15365D" w14:textId="77777777">
                  <w:pPr>
                    <w:framePr w:hSpace="180" w:wrap="around" w:vAnchor="text" w:hAnchor="text" w:xAlign="right" w:y="1"/>
                    <w:spacing w:after="0" w:line="240" w:lineRule="auto"/>
                    <w:suppressOverlap/>
                    <w:jc w:val="right"/>
                    <w:rPr>
                      <w:rFonts w:ascii="Times New Roman" w:eastAsia="Times New Roman" w:hAnsi="Times New Roman" w:cs="Times New Roman"/>
                      <w:sz w:val="20"/>
                      <w:szCs w:val="20"/>
                      <w:lang w:eastAsia="lv-LV"/>
                    </w:rPr>
                  </w:pPr>
                  <w:r w:rsidRPr="00395A23">
                    <w:rPr>
                      <w:rFonts w:ascii="Times New Roman" w:eastAsia="Times New Roman" w:hAnsi="Times New Roman" w:cs="Times New Roman"/>
                      <w:sz w:val="20"/>
                      <w:szCs w:val="20"/>
                      <w:lang w:eastAsia="lv-LV"/>
                    </w:rPr>
                    <w:t>466</w:t>
                  </w:r>
                </w:p>
              </w:tc>
              <w:tc>
                <w:tcPr>
                  <w:tcW w:w="1276" w:type="dxa"/>
                  <w:tcBorders>
                    <w:top w:val="nil"/>
                    <w:left w:val="nil"/>
                    <w:bottom w:val="single" w:sz="4" w:space="0" w:color="auto"/>
                    <w:right w:val="single" w:sz="4" w:space="0" w:color="auto"/>
                  </w:tcBorders>
                  <w:shd w:val="clear" w:color="auto" w:fill="auto"/>
                  <w:noWrap/>
                  <w:vAlign w:val="bottom"/>
                  <w:hideMark/>
                </w:tcPr>
                <w:p w:rsidR="0036154D" w:rsidRPr="00395A23" w:rsidP="00395A23" w14:paraId="4ED3660D" w14:textId="77777777">
                  <w:pPr>
                    <w:framePr w:hSpace="180" w:wrap="around" w:vAnchor="text" w:hAnchor="text" w:xAlign="right" w:y="1"/>
                    <w:spacing w:after="0" w:line="240" w:lineRule="auto"/>
                    <w:suppressOverlap/>
                    <w:jc w:val="right"/>
                    <w:rPr>
                      <w:rFonts w:ascii="Times New Roman" w:eastAsia="Times New Roman" w:hAnsi="Times New Roman" w:cs="Times New Roman"/>
                      <w:sz w:val="20"/>
                      <w:szCs w:val="20"/>
                      <w:lang w:eastAsia="lv-LV"/>
                    </w:rPr>
                  </w:pPr>
                  <w:r w:rsidRPr="00395A23">
                    <w:rPr>
                      <w:rFonts w:ascii="Times New Roman" w:eastAsia="Times New Roman" w:hAnsi="Times New Roman" w:cs="Times New Roman"/>
                      <w:sz w:val="20"/>
                      <w:szCs w:val="20"/>
                      <w:lang w:eastAsia="lv-LV"/>
                    </w:rPr>
                    <w:t>2094</w:t>
                  </w:r>
                </w:p>
              </w:tc>
              <w:tc>
                <w:tcPr>
                  <w:tcW w:w="1275" w:type="dxa"/>
                  <w:tcBorders>
                    <w:top w:val="nil"/>
                    <w:left w:val="nil"/>
                    <w:bottom w:val="single" w:sz="4" w:space="0" w:color="auto"/>
                    <w:right w:val="single" w:sz="4" w:space="0" w:color="auto"/>
                  </w:tcBorders>
                  <w:shd w:val="clear" w:color="auto" w:fill="auto"/>
                  <w:noWrap/>
                  <w:vAlign w:val="bottom"/>
                  <w:hideMark/>
                </w:tcPr>
                <w:p w:rsidR="0036154D" w:rsidRPr="00395A23" w:rsidP="00395A23" w14:paraId="1EFED984" w14:textId="77777777">
                  <w:pPr>
                    <w:framePr w:hSpace="180" w:wrap="around" w:vAnchor="text" w:hAnchor="text" w:xAlign="right" w:y="1"/>
                    <w:spacing w:after="0" w:line="240" w:lineRule="auto"/>
                    <w:suppressOverlap/>
                    <w:jc w:val="right"/>
                    <w:rPr>
                      <w:rFonts w:ascii="Times New Roman" w:eastAsia="Times New Roman" w:hAnsi="Times New Roman" w:cs="Times New Roman"/>
                      <w:sz w:val="20"/>
                      <w:szCs w:val="20"/>
                      <w:lang w:eastAsia="lv-LV"/>
                    </w:rPr>
                  </w:pPr>
                  <w:r w:rsidRPr="00395A23">
                    <w:rPr>
                      <w:rFonts w:ascii="Times New Roman" w:eastAsia="Times New Roman" w:hAnsi="Times New Roman" w:cs="Times New Roman"/>
                      <w:sz w:val="20"/>
                      <w:szCs w:val="20"/>
                      <w:lang w:eastAsia="lv-LV"/>
                    </w:rPr>
                    <w:t>2560</w:t>
                  </w:r>
                </w:p>
              </w:tc>
            </w:tr>
            <w:tr w14:paraId="476F164B" w14:textId="77777777" w:rsidTr="00674CBF">
              <w:tblPrEx>
                <w:tblW w:w="6114" w:type="dxa"/>
                <w:tblLayout w:type="fixed"/>
                <w:tblLook w:val="04A0"/>
              </w:tblPrEx>
              <w:trPr>
                <w:trHeight w:val="300"/>
              </w:trPr>
              <w:tc>
                <w:tcPr>
                  <w:tcW w:w="1437" w:type="dxa"/>
                  <w:tcBorders>
                    <w:top w:val="nil"/>
                    <w:left w:val="single" w:sz="4" w:space="0" w:color="auto"/>
                    <w:bottom w:val="single" w:sz="4" w:space="0" w:color="auto"/>
                    <w:right w:val="single" w:sz="4" w:space="0" w:color="auto"/>
                  </w:tcBorders>
                  <w:shd w:val="clear" w:color="auto" w:fill="auto"/>
                  <w:vAlign w:val="bottom"/>
                  <w:hideMark/>
                </w:tcPr>
                <w:p w:rsidR="0036154D" w:rsidRPr="00395A23" w:rsidP="00395A23" w14:paraId="2CE0AD78" w14:textId="77777777">
                  <w:pPr>
                    <w:framePr w:hSpace="180" w:wrap="around" w:vAnchor="text" w:hAnchor="text" w:xAlign="right" w:y="1"/>
                    <w:spacing w:after="0" w:line="240" w:lineRule="auto"/>
                    <w:suppressOverlap/>
                    <w:rPr>
                      <w:rFonts w:ascii="Times New Roman" w:eastAsia="Times New Roman" w:hAnsi="Times New Roman" w:cs="Times New Roman"/>
                      <w:sz w:val="20"/>
                      <w:szCs w:val="20"/>
                      <w:lang w:eastAsia="lv-LV"/>
                    </w:rPr>
                  </w:pPr>
                  <w:r w:rsidRPr="00395A23">
                    <w:rPr>
                      <w:rFonts w:ascii="Times New Roman" w:eastAsia="Times New Roman" w:hAnsi="Times New Roman" w:cs="Times New Roman"/>
                      <w:sz w:val="20"/>
                      <w:szCs w:val="20"/>
                      <w:lang w:eastAsia="lv-LV"/>
                    </w:rPr>
                    <w:t xml:space="preserve">Pašvaldība </w:t>
                  </w:r>
                </w:p>
              </w:tc>
              <w:tc>
                <w:tcPr>
                  <w:tcW w:w="850" w:type="dxa"/>
                  <w:tcBorders>
                    <w:top w:val="nil"/>
                    <w:left w:val="nil"/>
                    <w:bottom w:val="single" w:sz="4" w:space="0" w:color="auto"/>
                    <w:right w:val="single" w:sz="4" w:space="0" w:color="auto"/>
                  </w:tcBorders>
                  <w:shd w:val="clear" w:color="auto" w:fill="auto"/>
                  <w:noWrap/>
                  <w:vAlign w:val="bottom"/>
                  <w:hideMark/>
                </w:tcPr>
                <w:p w:rsidR="0036154D" w:rsidRPr="00395A23" w:rsidP="00395A23" w14:paraId="426B9D93" w14:textId="77777777">
                  <w:pPr>
                    <w:framePr w:hSpace="180" w:wrap="around" w:vAnchor="text" w:hAnchor="text" w:xAlign="right" w:y="1"/>
                    <w:spacing w:after="0" w:line="240" w:lineRule="auto"/>
                    <w:suppressOverlap/>
                    <w:jc w:val="right"/>
                    <w:rPr>
                      <w:rFonts w:ascii="Times New Roman" w:eastAsia="Times New Roman" w:hAnsi="Times New Roman" w:cs="Times New Roman"/>
                      <w:sz w:val="20"/>
                      <w:szCs w:val="20"/>
                      <w:lang w:eastAsia="lv-LV"/>
                    </w:rPr>
                  </w:pPr>
                  <w:r w:rsidRPr="00395A23">
                    <w:rPr>
                      <w:rFonts w:ascii="Times New Roman" w:eastAsia="Times New Roman" w:hAnsi="Times New Roman" w:cs="Times New Roman"/>
                      <w:sz w:val="20"/>
                      <w:szCs w:val="20"/>
                      <w:lang w:eastAsia="lv-LV"/>
                    </w:rPr>
                    <w:t>65</w:t>
                  </w:r>
                </w:p>
              </w:tc>
              <w:tc>
                <w:tcPr>
                  <w:tcW w:w="1276" w:type="dxa"/>
                  <w:tcBorders>
                    <w:top w:val="nil"/>
                    <w:left w:val="nil"/>
                    <w:bottom w:val="single" w:sz="4" w:space="0" w:color="auto"/>
                    <w:right w:val="single" w:sz="4" w:space="0" w:color="auto"/>
                  </w:tcBorders>
                  <w:shd w:val="clear" w:color="auto" w:fill="auto"/>
                  <w:noWrap/>
                  <w:vAlign w:val="bottom"/>
                  <w:hideMark/>
                </w:tcPr>
                <w:p w:rsidR="0036154D" w:rsidRPr="00395A23" w:rsidP="00395A23" w14:paraId="3588E718" w14:textId="77777777">
                  <w:pPr>
                    <w:framePr w:hSpace="180" w:wrap="around" w:vAnchor="text" w:hAnchor="text" w:xAlign="right" w:y="1"/>
                    <w:spacing w:after="0" w:line="240" w:lineRule="auto"/>
                    <w:suppressOverlap/>
                    <w:jc w:val="right"/>
                    <w:rPr>
                      <w:rFonts w:ascii="Times New Roman" w:eastAsia="Times New Roman" w:hAnsi="Times New Roman" w:cs="Times New Roman"/>
                      <w:sz w:val="20"/>
                      <w:szCs w:val="20"/>
                      <w:lang w:eastAsia="lv-LV"/>
                    </w:rPr>
                  </w:pPr>
                  <w:r w:rsidRPr="00395A23">
                    <w:rPr>
                      <w:rFonts w:ascii="Times New Roman" w:eastAsia="Times New Roman" w:hAnsi="Times New Roman" w:cs="Times New Roman"/>
                      <w:sz w:val="20"/>
                      <w:szCs w:val="20"/>
                      <w:lang w:eastAsia="lv-LV"/>
                    </w:rPr>
                    <w:t>1319</w:t>
                  </w:r>
                </w:p>
              </w:tc>
              <w:tc>
                <w:tcPr>
                  <w:tcW w:w="1276" w:type="dxa"/>
                  <w:tcBorders>
                    <w:top w:val="nil"/>
                    <w:left w:val="nil"/>
                    <w:bottom w:val="single" w:sz="4" w:space="0" w:color="auto"/>
                    <w:right w:val="single" w:sz="4" w:space="0" w:color="auto"/>
                  </w:tcBorders>
                  <w:shd w:val="clear" w:color="auto" w:fill="auto"/>
                  <w:noWrap/>
                  <w:vAlign w:val="bottom"/>
                  <w:hideMark/>
                </w:tcPr>
                <w:p w:rsidR="0036154D" w:rsidRPr="00395A23" w:rsidP="00395A23" w14:paraId="601663A0" w14:textId="77777777">
                  <w:pPr>
                    <w:framePr w:hSpace="180" w:wrap="around" w:vAnchor="text" w:hAnchor="text" w:xAlign="right" w:y="1"/>
                    <w:spacing w:after="0" w:line="240" w:lineRule="auto"/>
                    <w:suppressOverlap/>
                    <w:jc w:val="right"/>
                    <w:rPr>
                      <w:rFonts w:ascii="Times New Roman" w:eastAsia="Times New Roman" w:hAnsi="Times New Roman" w:cs="Times New Roman"/>
                      <w:sz w:val="20"/>
                      <w:szCs w:val="20"/>
                      <w:lang w:eastAsia="lv-LV"/>
                    </w:rPr>
                  </w:pPr>
                  <w:r w:rsidRPr="00395A23">
                    <w:rPr>
                      <w:rFonts w:ascii="Times New Roman" w:eastAsia="Times New Roman" w:hAnsi="Times New Roman" w:cs="Times New Roman"/>
                      <w:sz w:val="20"/>
                      <w:szCs w:val="20"/>
                      <w:lang w:eastAsia="lv-LV"/>
                    </w:rPr>
                    <w:t>5976</w:t>
                  </w:r>
                </w:p>
              </w:tc>
              <w:tc>
                <w:tcPr>
                  <w:tcW w:w="1275" w:type="dxa"/>
                  <w:tcBorders>
                    <w:top w:val="nil"/>
                    <w:left w:val="nil"/>
                    <w:bottom w:val="single" w:sz="4" w:space="0" w:color="auto"/>
                    <w:right w:val="single" w:sz="4" w:space="0" w:color="auto"/>
                  </w:tcBorders>
                  <w:shd w:val="clear" w:color="auto" w:fill="auto"/>
                  <w:noWrap/>
                  <w:vAlign w:val="bottom"/>
                  <w:hideMark/>
                </w:tcPr>
                <w:p w:rsidR="0036154D" w:rsidRPr="00395A23" w:rsidP="00395A23" w14:paraId="55F8DE25" w14:textId="77777777">
                  <w:pPr>
                    <w:framePr w:hSpace="180" w:wrap="around" w:vAnchor="text" w:hAnchor="text" w:xAlign="right" w:y="1"/>
                    <w:spacing w:after="0" w:line="240" w:lineRule="auto"/>
                    <w:suppressOverlap/>
                    <w:jc w:val="right"/>
                    <w:rPr>
                      <w:rFonts w:ascii="Times New Roman" w:eastAsia="Times New Roman" w:hAnsi="Times New Roman" w:cs="Times New Roman"/>
                      <w:sz w:val="20"/>
                      <w:szCs w:val="20"/>
                      <w:lang w:eastAsia="lv-LV"/>
                    </w:rPr>
                  </w:pPr>
                  <w:r w:rsidRPr="00395A23">
                    <w:rPr>
                      <w:rFonts w:ascii="Times New Roman" w:eastAsia="Times New Roman" w:hAnsi="Times New Roman" w:cs="Times New Roman"/>
                      <w:sz w:val="20"/>
                      <w:szCs w:val="20"/>
                      <w:lang w:eastAsia="lv-LV"/>
                    </w:rPr>
                    <w:t>7295</w:t>
                  </w:r>
                </w:p>
              </w:tc>
            </w:tr>
            <w:tr w14:paraId="4827F8FB" w14:textId="77777777" w:rsidTr="00674CBF">
              <w:tblPrEx>
                <w:tblW w:w="6114" w:type="dxa"/>
                <w:tblLayout w:type="fixed"/>
                <w:tblLook w:val="04A0"/>
              </w:tblPrEx>
              <w:trPr>
                <w:trHeight w:val="300"/>
              </w:trPr>
              <w:tc>
                <w:tcPr>
                  <w:tcW w:w="1437" w:type="dxa"/>
                  <w:tcBorders>
                    <w:top w:val="nil"/>
                    <w:left w:val="single" w:sz="4" w:space="0" w:color="auto"/>
                    <w:bottom w:val="single" w:sz="4" w:space="0" w:color="auto"/>
                    <w:right w:val="single" w:sz="4" w:space="0" w:color="auto"/>
                  </w:tcBorders>
                  <w:shd w:val="clear" w:color="auto" w:fill="auto"/>
                  <w:vAlign w:val="bottom"/>
                </w:tcPr>
                <w:p w:rsidR="00101138" w:rsidRPr="00395A23" w:rsidP="00395A23" w14:paraId="0BB727D2" w14:textId="77777777">
                  <w:pPr>
                    <w:framePr w:hSpace="180" w:wrap="around" w:vAnchor="text" w:hAnchor="text" w:xAlign="right" w:y="1"/>
                    <w:spacing w:after="0" w:line="240" w:lineRule="auto"/>
                    <w:suppressOverlap/>
                    <w:rPr>
                      <w:rFonts w:ascii="Times New Roman" w:eastAsia="Times New Roman" w:hAnsi="Times New Roman" w:cs="Times New Roman"/>
                      <w:sz w:val="20"/>
                      <w:szCs w:val="20"/>
                      <w:lang w:eastAsia="lv-LV"/>
                    </w:rPr>
                  </w:pPr>
                  <w:r w:rsidRPr="00395A23">
                    <w:rPr>
                      <w:rFonts w:ascii="Times New Roman" w:eastAsia="Times New Roman" w:hAnsi="Times New Roman" w:cs="Times New Roman"/>
                      <w:sz w:val="20"/>
                      <w:szCs w:val="20"/>
                      <w:lang w:eastAsia="lv-LV"/>
                    </w:rPr>
                    <w:t>Tieslietu ministrija</w:t>
                  </w:r>
                </w:p>
              </w:tc>
              <w:tc>
                <w:tcPr>
                  <w:tcW w:w="850" w:type="dxa"/>
                  <w:tcBorders>
                    <w:top w:val="nil"/>
                    <w:left w:val="nil"/>
                    <w:bottom w:val="single" w:sz="4" w:space="0" w:color="auto"/>
                    <w:right w:val="single" w:sz="4" w:space="0" w:color="auto"/>
                  </w:tcBorders>
                  <w:shd w:val="clear" w:color="auto" w:fill="auto"/>
                  <w:noWrap/>
                  <w:vAlign w:val="bottom"/>
                </w:tcPr>
                <w:p w:rsidR="00101138" w:rsidRPr="00395A23" w:rsidP="00395A23" w14:paraId="0C7F5E56" w14:textId="77777777">
                  <w:pPr>
                    <w:framePr w:hSpace="180" w:wrap="around" w:vAnchor="text" w:hAnchor="text" w:xAlign="right" w:y="1"/>
                    <w:spacing w:after="0" w:line="240" w:lineRule="auto"/>
                    <w:suppressOverlap/>
                    <w:jc w:val="right"/>
                    <w:rPr>
                      <w:rFonts w:ascii="Times New Roman" w:eastAsia="Times New Roman" w:hAnsi="Times New Roman" w:cs="Times New Roman"/>
                      <w:sz w:val="20"/>
                      <w:szCs w:val="20"/>
                      <w:lang w:eastAsia="lv-LV"/>
                    </w:rPr>
                  </w:pPr>
                  <w:r w:rsidRPr="00395A23">
                    <w:rPr>
                      <w:rFonts w:ascii="Times New Roman" w:eastAsia="Times New Roman" w:hAnsi="Times New Roman" w:cs="Times New Roman"/>
                      <w:sz w:val="20"/>
                      <w:szCs w:val="20"/>
                      <w:lang w:eastAsia="lv-LV"/>
                    </w:rPr>
                    <w:t>1</w:t>
                  </w:r>
                </w:p>
              </w:tc>
              <w:tc>
                <w:tcPr>
                  <w:tcW w:w="1276" w:type="dxa"/>
                  <w:tcBorders>
                    <w:top w:val="nil"/>
                    <w:left w:val="nil"/>
                    <w:bottom w:val="single" w:sz="4" w:space="0" w:color="auto"/>
                    <w:right w:val="single" w:sz="4" w:space="0" w:color="auto"/>
                  </w:tcBorders>
                  <w:shd w:val="clear" w:color="auto" w:fill="auto"/>
                  <w:noWrap/>
                  <w:vAlign w:val="bottom"/>
                </w:tcPr>
                <w:p w:rsidR="00101138" w:rsidRPr="00395A23" w:rsidP="00395A23" w14:paraId="0D52C1D1" w14:textId="77777777">
                  <w:pPr>
                    <w:framePr w:hSpace="180" w:wrap="around" w:vAnchor="text" w:hAnchor="text" w:xAlign="right" w:y="1"/>
                    <w:spacing w:after="0" w:line="240" w:lineRule="auto"/>
                    <w:suppressOverlap/>
                    <w:jc w:val="right"/>
                    <w:rPr>
                      <w:rFonts w:ascii="Times New Roman" w:eastAsia="Times New Roman" w:hAnsi="Times New Roman" w:cs="Times New Roman"/>
                      <w:sz w:val="20"/>
                      <w:szCs w:val="20"/>
                      <w:lang w:eastAsia="lv-LV"/>
                    </w:rPr>
                  </w:pPr>
                  <w:r w:rsidRPr="00395A23">
                    <w:rPr>
                      <w:rFonts w:ascii="Times New Roman" w:eastAsia="Times New Roman" w:hAnsi="Times New Roman" w:cs="Times New Roman"/>
                      <w:sz w:val="20"/>
                      <w:szCs w:val="20"/>
                      <w:lang w:eastAsia="lv-LV"/>
                    </w:rPr>
                    <w:t>10</w:t>
                  </w:r>
                </w:p>
              </w:tc>
              <w:tc>
                <w:tcPr>
                  <w:tcW w:w="1276" w:type="dxa"/>
                  <w:tcBorders>
                    <w:top w:val="nil"/>
                    <w:left w:val="nil"/>
                    <w:bottom w:val="single" w:sz="4" w:space="0" w:color="auto"/>
                    <w:right w:val="single" w:sz="4" w:space="0" w:color="auto"/>
                  </w:tcBorders>
                  <w:shd w:val="clear" w:color="auto" w:fill="auto"/>
                  <w:noWrap/>
                  <w:vAlign w:val="bottom"/>
                </w:tcPr>
                <w:p w:rsidR="00101138" w:rsidRPr="00395A23" w:rsidP="00395A23" w14:paraId="3AE227B9" w14:textId="77777777">
                  <w:pPr>
                    <w:framePr w:hSpace="180" w:wrap="around" w:vAnchor="text" w:hAnchor="text" w:xAlign="right" w:y="1"/>
                    <w:spacing w:after="0" w:line="240" w:lineRule="auto"/>
                    <w:suppressOverlap/>
                    <w:jc w:val="right"/>
                    <w:rPr>
                      <w:rFonts w:ascii="Times New Roman" w:eastAsia="Times New Roman" w:hAnsi="Times New Roman" w:cs="Times New Roman"/>
                      <w:sz w:val="20"/>
                      <w:szCs w:val="20"/>
                      <w:lang w:eastAsia="lv-LV"/>
                    </w:rPr>
                  </w:pPr>
                  <w:r w:rsidRPr="00395A23">
                    <w:rPr>
                      <w:rFonts w:ascii="Times New Roman" w:eastAsia="Times New Roman" w:hAnsi="Times New Roman" w:cs="Times New Roman"/>
                      <w:sz w:val="20"/>
                      <w:szCs w:val="20"/>
                      <w:lang w:eastAsia="lv-LV"/>
                    </w:rPr>
                    <w:t>19</w:t>
                  </w:r>
                </w:p>
              </w:tc>
              <w:tc>
                <w:tcPr>
                  <w:tcW w:w="1275" w:type="dxa"/>
                  <w:tcBorders>
                    <w:top w:val="nil"/>
                    <w:left w:val="nil"/>
                    <w:bottom w:val="single" w:sz="4" w:space="0" w:color="auto"/>
                    <w:right w:val="single" w:sz="4" w:space="0" w:color="auto"/>
                  </w:tcBorders>
                  <w:shd w:val="clear" w:color="auto" w:fill="auto"/>
                  <w:noWrap/>
                  <w:vAlign w:val="bottom"/>
                </w:tcPr>
                <w:p w:rsidR="00101138" w:rsidRPr="00395A23" w:rsidP="00395A23" w14:paraId="111AB1E9" w14:textId="77777777">
                  <w:pPr>
                    <w:framePr w:hSpace="180" w:wrap="around" w:vAnchor="text" w:hAnchor="text" w:xAlign="right" w:y="1"/>
                    <w:spacing w:after="0" w:line="240" w:lineRule="auto"/>
                    <w:suppressOverlap/>
                    <w:jc w:val="right"/>
                    <w:rPr>
                      <w:rFonts w:ascii="Times New Roman" w:eastAsia="Times New Roman" w:hAnsi="Times New Roman" w:cs="Times New Roman"/>
                      <w:sz w:val="20"/>
                      <w:szCs w:val="20"/>
                      <w:lang w:eastAsia="lv-LV"/>
                    </w:rPr>
                  </w:pPr>
                  <w:r w:rsidRPr="00395A23">
                    <w:rPr>
                      <w:rFonts w:ascii="Times New Roman" w:eastAsia="Times New Roman" w:hAnsi="Times New Roman" w:cs="Times New Roman"/>
                      <w:sz w:val="20"/>
                      <w:szCs w:val="20"/>
                      <w:lang w:eastAsia="lv-LV"/>
                    </w:rPr>
                    <w:t>29</w:t>
                  </w:r>
                </w:p>
              </w:tc>
            </w:tr>
            <w:tr w14:paraId="73DC0AD8" w14:textId="77777777" w:rsidTr="00401D78">
              <w:tblPrEx>
                <w:tblW w:w="6114" w:type="dxa"/>
                <w:tblLayout w:type="fixed"/>
                <w:tblLook w:val="04A0"/>
              </w:tblPrEx>
              <w:trPr>
                <w:trHeight w:val="300"/>
              </w:trPr>
              <w:tc>
                <w:tcPr>
                  <w:tcW w:w="1437" w:type="dxa"/>
                  <w:tcBorders>
                    <w:top w:val="nil"/>
                    <w:left w:val="single" w:sz="4" w:space="0" w:color="auto"/>
                    <w:bottom w:val="single" w:sz="4" w:space="0" w:color="auto"/>
                    <w:right w:val="single" w:sz="4" w:space="0" w:color="auto"/>
                  </w:tcBorders>
                  <w:shd w:val="clear" w:color="auto" w:fill="auto"/>
                  <w:vAlign w:val="bottom"/>
                  <w:hideMark/>
                </w:tcPr>
                <w:p w:rsidR="0036154D" w:rsidRPr="00395A23" w:rsidP="00395A23" w14:paraId="40879E02" w14:textId="77777777">
                  <w:pPr>
                    <w:framePr w:hSpace="180" w:wrap="around" w:vAnchor="text" w:hAnchor="text" w:xAlign="right" w:y="1"/>
                    <w:spacing w:after="0" w:line="240" w:lineRule="auto"/>
                    <w:suppressOverlap/>
                    <w:jc w:val="right"/>
                    <w:rPr>
                      <w:rFonts w:ascii="Times New Roman" w:eastAsia="Times New Roman" w:hAnsi="Times New Roman" w:cs="Times New Roman"/>
                      <w:b/>
                      <w:bCs/>
                      <w:sz w:val="20"/>
                      <w:szCs w:val="20"/>
                      <w:lang w:eastAsia="lv-LV"/>
                    </w:rPr>
                  </w:pPr>
                  <w:r w:rsidRPr="00395A23">
                    <w:rPr>
                      <w:rFonts w:ascii="Times New Roman" w:eastAsia="Times New Roman" w:hAnsi="Times New Roman" w:cs="Times New Roman"/>
                      <w:b/>
                      <w:bCs/>
                      <w:sz w:val="20"/>
                      <w:szCs w:val="20"/>
                      <w:lang w:eastAsia="lv-LV"/>
                    </w:rPr>
                    <w:t>Kopā</w:t>
                  </w:r>
                </w:p>
              </w:tc>
              <w:tc>
                <w:tcPr>
                  <w:tcW w:w="850" w:type="dxa"/>
                  <w:tcBorders>
                    <w:top w:val="nil"/>
                    <w:left w:val="nil"/>
                    <w:bottom w:val="single" w:sz="4" w:space="0" w:color="auto"/>
                    <w:right w:val="single" w:sz="4" w:space="0" w:color="auto"/>
                  </w:tcBorders>
                  <w:shd w:val="clear" w:color="auto" w:fill="auto"/>
                  <w:noWrap/>
                  <w:vAlign w:val="bottom"/>
                  <w:hideMark/>
                </w:tcPr>
                <w:p w:rsidR="0036154D" w:rsidRPr="00395A23" w:rsidP="00395A23" w14:paraId="2DC590FD" w14:textId="77777777">
                  <w:pPr>
                    <w:framePr w:hSpace="180" w:wrap="around" w:vAnchor="text" w:hAnchor="text" w:xAlign="right" w:y="1"/>
                    <w:spacing w:after="0" w:line="240" w:lineRule="auto"/>
                    <w:suppressOverlap/>
                    <w:jc w:val="right"/>
                    <w:rPr>
                      <w:rFonts w:ascii="Times New Roman" w:eastAsia="Times New Roman" w:hAnsi="Times New Roman" w:cs="Times New Roman"/>
                      <w:b/>
                      <w:bCs/>
                      <w:sz w:val="20"/>
                      <w:szCs w:val="20"/>
                      <w:lang w:eastAsia="lv-LV"/>
                    </w:rPr>
                  </w:pPr>
                  <w:r w:rsidRPr="00395A23">
                    <w:rPr>
                      <w:rFonts w:ascii="Times New Roman" w:eastAsia="Times New Roman" w:hAnsi="Times New Roman" w:cs="Times New Roman"/>
                      <w:b/>
                      <w:bCs/>
                      <w:sz w:val="20"/>
                      <w:szCs w:val="20"/>
                      <w:lang w:eastAsia="lv-LV"/>
                    </w:rPr>
                    <w:t>72</w:t>
                  </w:r>
                </w:p>
              </w:tc>
              <w:tc>
                <w:tcPr>
                  <w:tcW w:w="1276" w:type="dxa"/>
                  <w:tcBorders>
                    <w:top w:val="nil"/>
                    <w:left w:val="nil"/>
                    <w:bottom w:val="single" w:sz="4" w:space="0" w:color="auto"/>
                    <w:right w:val="single" w:sz="4" w:space="0" w:color="auto"/>
                  </w:tcBorders>
                  <w:shd w:val="clear" w:color="auto" w:fill="auto"/>
                  <w:noWrap/>
                  <w:vAlign w:val="bottom"/>
                </w:tcPr>
                <w:p w:rsidR="0036154D" w:rsidRPr="00395A23" w:rsidP="00395A23" w14:paraId="0F5800B8" w14:textId="77777777">
                  <w:pPr>
                    <w:framePr w:hSpace="180" w:wrap="around" w:vAnchor="text" w:hAnchor="text" w:xAlign="right" w:y="1"/>
                    <w:spacing w:after="0" w:line="240" w:lineRule="auto"/>
                    <w:suppressOverlap/>
                    <w:jc w:val="right"/>
                    <w:rPr>
                      <w:rFonts w:ascii="Times New Roman" w:eastAsia="Times New Roman" w:hAnsi="Times New Roman" w:cs="Times New Roman"/>
                      <w:b/>
                      <w:bCs/>
                      <w:sz w:val="20"/>
                      <w:szCs w:val="20"/>
                      <w:lang w:eastAsia="lv-LV"/>
                    </w:rPr>
                  </w:pPr>
                  <w:r w:rsidRPr="00395A23">
                    <w:rPr>
                      <w:rFonts w:ascii="Times New Roman" w:eastAsia="Times New Roman" w:hAnsi="Times New Roman" w:cs="Times New Roman"/>
                      <w:b/>
                      <w:bCs/>
                      <w:sz w:val="20"/>
                      <w:szCs w:val="20"/>
                      <w:lang w:eastAsia="lv-LV"/>
                    </w:rPr>
                    <w:t>1795</w:t>
                  </w:r>
                </w:p>
              </w:tc>
              <w:tc>
                <w:tcPr>
                  <w:tcW w:w="1276" w:type="dxa"/>
                  <w:tcBorders>
                    <w:top w:val="nil"/>
                    <w:left w:val="nil"/>
                    <w:bottom w:val="single" w:sz="4" w:space="0" w:color="auto"/>
                    <w:right w:val="single" w:sz="4" w:space="0" w:color="auto"/>
                  </w:tcBorders>
                  <w:shd w:val="clear" w:color="auto" w:fill="auto"/>
                  <w:noWrap/>
                  <w:vAlign w:val="bottom"/>
                </w:tcPr>
                <w:p w:rsidR="0036154D" w:rsidRPr="00395A23" w:rsidP="00395A23" w14:paraId="3E205F45" w14:textId="77777777">
                  <w:pPr>
                    <w:framePr w:hSpace="180" w:wrap="around" w:vAnchor="text" w:hAnchor="text" w:xAlign="right" w:y="1"/>
                    <w:spacing w:after="0" w:line="240" w:lineRule="auto"/>
                    <w:suppressOverlap/>
                    <w:jc w:val="right"/>
                    <w:rPr>
                      <w:rFonts w:ascii="Times New Roman" w:eastAsia="Times New Roman" w:hAnsi="Times New Roman" w:cs="Times New Roman"/>
                      <w:b/>
                      <w:bCs/>
                      <w:sz w:val="20"/>
                      <w:szCs w:val="20"/>
                      <w:lang w:eastAsia="lv-LV"/>
                    </w:rPr>
                  </w:pPr>
                  <w:r w:rsidRPr="00395A23">
                    <w:rPr>
                      <w:rFonts w:ascii="Times New Roman" w:eastAsia="Times New Roman" w:hAnsi="Times New Roman" w:cs="Times New Roman"/>
                      <w:b/>
                      <w:bCs/>
                      <w:sz w:val="20"/>
                      <w:szCs w:val="20"/>
                      <w:lang w:eastAsia="lv-LV"/>
                    </w:rPr>
                    <w:t>8089</w:t>
                  </w:r>
                </w:p>
              </w:tc>
              <w:tc>
                <w:tcPr>
                  <w:tcW w:w="1275" w:type="dxa"/>
                  <w:tcBorders>
                    <w:top w:val="nil"/>
                    <w:left w:val="nil"/>
                    <w:bottom w:val="single" w:sz="4" w:space="0" w:color="auto"/>
                    <w:right w:val="single" w:sz="4" w:space="0" w:color="auto"/>
                  </w:tcBorders>
                  <w:shd w:val="clear" w:color="auto" w:fill="auto"/>
                  <w:noWrap/>
                  <w:vAlign w:val="bottom"/>
                  <w:hideMark/>
                </w:tcPr>
                <w:p w:rsidR="0036154D" w:rsidRPr="00395A23" w:rsidP="00395A23" w14:paraId="7AF3BE64" w14:textId="77777777">
                  <w:pPr>
                    <w:framePr w:hSpace="180" w:wrap="around" w:vAnchor="text" w:hAnchor="text" w:xAlign="right" w:y="1"/>
                    <w:spacing w:after="0" w:line="240" w:lineRule="auto"/>
                    <w:suppressOverlap/>
                    <w:jc w:val="right"/>
                    <w:rPr>
                      <w:rFonts w:ascii="Times New Roman" w:eastAsia="Times New Roman" w:hAnsi="Times New Roman" w:cs="Times New Roman"/>
                      <w:b/>
                      <w:bCs/>
                      <w:sz w:val="20"/>
                      <w:szCs w:val="20"/>
                      <w:lang w:eastAsia="lv-LV"/>
                    </w:rPr>
                  </w:pPr>
                  <w:r w:rsidRPr="00395A23">
                    <w:rPr>
                      <w:rFonts w:ascii="Times New Roman" w:eastAsia="Times New Roman" w:hAnsi="Times New Roman" w:cs="Times New Roman"/>
                      <w:b/>
                      <w:bCs/>
                      <w:sz w:val="20"/>
                      <w:szCs w:val="20"/>
                      <w:lang w:eastAsia="lv-LV"/>
                    </w:rPr>
                    <w:t>9884</w:t>
                  </w:r>
                </w:p>
              </w:tc>
            </w:tr>
          </w:tbl>
          <w:p w:rsidR="0036154D" w:rsidRPr="00395A23" w:rsidP="009B24D9" w14:paraId="5B98FEDF" w14:textId="77777777">
            <w:pPr>
              <w:spacing w:after="0" w:line="240" w:lineRule="auto"/>
              <w:ind w:firstLine="449"/>
              <w:jc w:val="both"/>
              <w:rPr>
                <w:rFonts w:ascii="Times New Roman" w:eastAsia="Times New Roman" w:hAnsi="Times New Roman"/>
                <w:sz w:val="24"/>
                <w:szCs w:val="24"/>
                <w:lang w:eastAsia="lv-LV"/>
              </w:rPr>
            </w:pPr>
          </w:p>
          <w:p w:rsidR="0036154D" w:rsidRPr="00395A23" w:rsidP="009B24D9" w14:paraId="17769B56" w14:textId="77777777">
            <w:pPr>
              <w:spacing w:after="0" w:line="240" w:lineRule="auto"/>
              <w:ind w:firstLine="449"/>
              <w:jc w:val="both"/>
              <w:rPr>
                <w:rFonts w:ascii="Times New Roman" w:eastAsia="Times New Roman" w:hAnsi="Times New Roman"/>
                <w:sz w:val="24"/>
                <w:szCs w:val="24"/>
                <w:lang w:eastAsia="lv-LV"/>
              </w:rPr>
            </w:pPr>
            <w:r w:rsidRPr="00395A23">
              <w:rPr>
                <w:rFonts w:ascii="Times New Roman" w:eastAsia="Times New Roman" w:hAnsi="Times New Roman"/>
                <w:sz w:val="24"/>
                <w:szCs w:val="24"/>
                <w:lang w:eastAsia="lv-LV"/>
              </w:rPr>
              <w:t>Dati</w:t>
            </w:r>
            <w:r w:rsidRPr="00395A23" w:rsidR="00E74EFA">
              <w:rPr>
                <w:rFonts w:ascii="Times New Roman" w:eastAsia="Times New Roman" w:hAnsi="Times New Roman"/>
                <w:sz w:val="24"/>
                <w:szCs w:val="24"/>
                <w:lang w:eastAsia="lv-LV"/>
              </w:rPr>
              <w:t xml:space="preserve"> </w:t>
            </w:r>
            <w:r w:rsidRPr="00395A23" w:rsidR="00B57791">
              <w:rPr>
                <w:rFonts w:ascii="Times New Roman" w:eastAsia="Times New Roman" w:hAnsi="Times New Roman"/>
                <w:sz w:val="24"/>
                <w:szCs w:val="24"/>
                <w:lang w:eastAsia="lv-LV"/>
              </w:rPr>
              <w:t>uzrāda, ka</w:t>
            </w:r>
            <w:r w:rsidRPr="00395A23" w:rsidR="00E74EFA">
              <w:rPr>
                <w:rFonts w:ascii="Times New Roman" w:eastAsia="Times New Roman" w:hAnsi="Times New Roman"/>
                <w:sz w:val="24"/>
                <w:szCs w:val="24"/>
                <w:lang w:eastAsia="lv-LV"/>
              </w:rPr>
              <w:t xml:space="preserve"> </w:t>
            </w:r>
            <w:r w:rsidRPr="00395A23" w:rsidR="004E08A3">
              <w:rPr>
                <w:rFonts w:ascii="Times New Roman" w:eastAsia="Times New Roman" w:hAnsi="Times New Roman"/>
                <w:sz w:val="24"/>
                <w:szCs w:val="24"/>
                <w:lang w:eastAsia="lv-LV"/>
              </w:rPr>
              <w:t xml:space="preserve">savukārt </w:t>
            </w:r>
            <w:r w:rsidRPr="00395A23" w:rsidR="00E74EFA">
              <w:rPr>
                <w:rFonts w:ascii="Times New Roman" w:eastAsia="Times New Roman" w:hAnsi="Times New Roman"/>
                <w:sz w:val="24"/>
                <w:szCs w:val="24"/>
                <w:lang w:eastAsia="lv-LV"/>
              </w:rPr>
              <w:t xml:space="preserve">vakara (maiņu) izglītības programmu īstenošanu </w:t>
            </w:r>
            <w:r w:rsidRPr="00395A23" w:rsidR="004E08A3">
              <w:rPr>
                <w:rFonts w:ascii="Times New Roman" w:eastAsia="Times New Roman" w:hAnsi="Times New Roman"/>
                <w:sz w:val="24"/>
                <w:szCs w:val="24"/>
                <w:lang w:eastAsia="lv-LV"/>
              </w:rPr>
              <w:t xml:space="preserve">kopumā </w:t>
            </w:r>
            <w:r w:rsidRPr="00395A23" w:rsidR="00E74EFA">
              <w:rPr>
                <w:rFonts w:ascii="Times New Roman" w:eastAsia="Times New Roman" w:hAnsi="Times New Roman"/>
                <w:sz w:val="24"/>
                <w:szCs w:val="24"/>
                <w:lang w:eastAsia="lv-LV"/>
              </w:rPr>
              <w:t xml:space="preserve">nodrošina </w:t>
            </w:r>
            <w:r w:rsidRPr="00395A23" w:rsidR="00401D78">
              <w:rPr>
                <w:rFonts w:ascii="Times New Roman" w:eastAsia="Times New Roman" w:hAnsi="Times New Roman"/>
                <w:sz w:val="24"/>
                <w:szCs w:val="24"/>
                <w:lang w:eastAsia="lv-LV"/>
              </w:rPr>
              <w:t>28</w:t>
            </w:r>
            <w:r w:rsidRPr="00395A23" w:rsidR="004A64C6">
              <w:rPr>
                <w:rFonts w:ascii="Times New Roman" w:eastAsia="Times New Roman" w:hAnsi="Times New Roman"/>
                <w:sz w:val="24"/>
                <w:szCs w:val="24"/>
                <w:lang w:eastAsia="lv-LV"/>
              </w:rPr>
              <w:t xml:space="preserve"> </w:t>
            </w:r>
            <w:r w:rsidRPr="00395A23" w:rsidR="00E74EFA">
              <w:rPr>
                <w:rFonts w:ascii="Times New Roman" w:eastAsia="Times New Roman" w:hAnsi="Times New Roman"/>
                <w:sz w:val="24"/>
                <w:szCs w:val="24"/>
                <w:lang w:eastAsia="lv-LV"/>
              </w:rPr>
              <w:t xml:space="preserve">izglītības iestādes, no kurām tikai </w:t>
            </w:r>
            <w:r w:rsidRPr="00395A23" w:rsidR="004A64C6">
              <w:rPr>
                <w:rFonts w:ascii="Times New Roman" w:eastAsia="Times New Roman" w:hAnsi="Times New Roman"/>
                <w:sz w:val="24"/>
                <w:szCs w:val="24"/>
                <w:lang w:eastAsia="lv-LV"/>
              </w:rPr>
              <w:t>18</w:t>
            </w:r>
            <w:r w:rsidRPr="00395A23" w:rsidR="00E74EFA">
              <w:rPr>
                <w:rFonts w:ascii="Times New Roman" w:eastAsia="Times New Roman" w:hAnsi="Times New Roman"/>
                <w:sz w:val="24"/>
                <w:szCs w:val="24"/>
                <w:lang w:eastAsia="lv-LV"/>
              </w:rPr>
              <w:t xml:space="preserve"> ir vakara (maiņu) vai neklātienes vidusskolas. Pārējās </w:t>
            </w:r>
            <w:r w:rsidRPr="00395A23" w:rsidR="00401D78">
              <w:rPr>
                <w:rFonts w:ascii="Times New Roman" w:eastAsia="Times New Roman" w:hAnsi="Times New Roman"/>
                <w:sz w:val="24"/>
                <w:szCs w:val="24"/>
                <w:lang w:eastAsia="lv-LV"/>
              </w:rPr>
              <w:t>10</w:t>
            </w:r>
            <w:r w:rsidRPr="00395A23" w:rsidR="00E74EFA">
              <w:rPr>
                <w:rFonts w:ascii="Times New Roman" w:eastAsia="Times New Roman" w:hAnsi="Times New Roman"/>
                <w:sz w:val="24"/>
                <w:szCs w:val="24"/>
                <w:lang w:eastAsia="lv-LV"/>
              </w:rPr>
              <w:t xml:space="preserve"> ir vispārizglītojošās vidusskolas, no kurām</w:t>
            </w:r>
            <w:r w:rsidRPr="00395A23">
              <w:rPr>
                <w:rFonts w:ascii="Times New Roman" w:eastAsia="Times New Roman" w:hAnsi="Times New Roman"/>
                <w:sz w:val="24"/>
                <w:szCs w:val="24"/>
                <w:lang w:eastAsia="lv-LV"/>
              </w:rPr>
              <w:t xml:space="preserve"> </w:t>
            </w:r>
            <w:r w:rsidRPr="00395A23" w:rsidR="009614E8">
              <w:rPr>
                <w:rFonts w:ascii="Times New Roman" w:eastAsia="Times New Roman" w:hAnsi="Times New Roman"/>
                <w:sz w:val="24"/>
                <w:szCs w:val="24"/>
                <w:lang w:eastAsia="lv-LV"/>
              </w:rPr>
              <w:t>-</w:t>
            </w:r>
            <w:r w:rsidRPr="00395A23" w:rsidR="00E74EFA">
              <w:rPr>
                <w:rFonts w:ascii="Times New Roman" w:eastAsia="Times New Roman" w:hAnsi="Times New Roman"/>
                <w:sz w:val="24"/>
                <w:szCs w:val="24"/>
                <w:lang w:eastAsia="lv-LV"/>
              </w:rPr>
              <w:t>Jūrmalas pilsētas Mežmalas vidusskola</w:t>
            </w:r>
            <w:r w:rsidRPr="00395A23">
              <w:rPr>
                <w:rFonts w:ascii="Times New Roman" w:eastAsia="Times New Roman" w:hAnsi="Times New Roman"/>
                <w:sz w:val="24"/>
                <w:szCs w:val="24"/>
                <w:lang w:eastAsia="lv-LV"/>
              </w:rPr>
              <w:t xml:space="preserve"> </w:t>
            </w:r>
            <w:r w:rsidRPr="00395A23" w:rsidR="00E74EFA">
              <w:rPr>
                <w:rFonts w:ascii="Times New Roman" w:eastAsia="Times New Roman" w:hAnsi="Times New Roman"/>
                <w:sz w:val="24"/>
                <w:szCs w:val="24"/>
                <w:lang w:eastAsia="lv-LV"/>
              </w:rPr>
              <w:t>atrodas tajā pašā pilsētā/ novadā, kur jau darbojas vakara (maiņu</w:t>
            </w:r>
            <w:r w:rsidRPr="00395A23">
              <w:rPr>
                <w:rFonts w:ascii="Times New Roman" w:eastAsia="Times New Roman" w:hAnsi="Times New Roman"/>
                <w:sz w:val="24"/>
                <w:szCs w:val="24"/>
                <w:lang w:eastAsia="lv-LV"/>
              </w:rPr>
              <w:t xml:space="preserve">) vidusskola, savukārt </w:t>
            </w:r>
            <w:r w:rsidRPr="00395A23" w:rsidR="009614E8">
              <w:rPr>
                <w:rFonts w:ascii="Times New Roman" w:eastAsia="Times New Roman" w:hAnsi="Times New Roman"/>
                <w:sz w:val="24"/>
                <w:szCs w:val="24"/>
                <w:lang w:eastAsia="lv-LV"/>
              </w:rPr>
              <w:t>divas</w:t>
            </w:r>
            <w:r w:rsidRPr="00395A23" w:rsidR="00674CBF">
              <w:rPr>
                <w:rFonts w:ascii="Times New Roman" w:eastAsia="Times New Roman" w:hAnsi="Times New Roman"/>
                <w:sz w:val="24"/>
                <w:szCs w:val="24"/>
                <w:lang w:eastAsia="lv-LV"/>
              </w:rPr>
              <w:t xml:space="preserve"> </w:t>
            </w:r>
            <w:r w:rsidRPr="00395A23">
              <w:rPr>
                <w:rFonts w:ascii="Times New Roman" w:eastAsia="Times New Roman" w:hAnsi="Times New Roman"/>
                <w:sz w:val="24"/>
                <w:szCs w:val="24"/>
                <w:lang w:eastAsia="lv-LV"/>
              </w:rPr>
              <w:t>izglītības iestādes (Ogres 1.</w:t>
            </w:r>
            <w:r w:rsidRPr="00395A23" w:rsidR="00E24EBB">
              <w:rPr>
                <w:rFonts w:ascii="Times New Roman" w:eastAsia="Times New Roman" w:hAnsi="Times New Roman"/>
                <w:sz w:val="24"/>
                <w:szCs w:val="24"/>
                <w:lang w:eastAsia="lv-LV"/>
              </w:rPr>
              <w:t xml:space="preserve"> </w:t>
            </w:r>
            <w:r w:rsidRPr="00395A23">
              <w:rPr>
                <w:rFonts w:ascii="Times New Roman" w:eastAsia="Times New Roman" w:hAnsi="Times New Roman"/>
                <w:sz w:val="24"/>
                <w:szCs w:val="24"/>
                <w:lang w:eastAsia="lv-LV"/>
              </w:rPr>
              <w:t>vidusskola,  Alūksnes novada vidusskola) atrodas ģeogrāfiski netālu no novada/ pilsētas, kurā darbojas vakara (maiņu</w:t>
            </w:r>
            <w:r w:rsidRPr="00395A23" w:rsidR="00FE5694">
              <w:rPr>
                <w:rFonts w:ascii="Times New Roman" w:eastAsia="Times New Roman" w:hAnsi="Times New Roman"/>
                <w:sz w:val="24"/>
                <w:szCs w:val="24"/>
                <w:lang w:eastAsia="lv-LV"/>
              </w:rPr>
              <w:t>)</w:t>
            </w:r>
            <w:r w:rsidRPr="00395A23">
              <w:rPr>
                <w:rFonts w:ascii="Times New Roman" w:eastAsia="Times New Roman" w:hAnsi="Times New Roman"/>
                <w:sz w:val="24"/>
                <w:szCs w:val="24"/>
                <w:lang w:eastAsia="lv-LV"/>
              </w:rPr>
              <w:t xml:space="preserve"> vai neklātienes vidusskola.</w:t>
            </w:r>
          </w:p>
          <w:p w:rsidR="001E3783" w:rsidRPr="00395A23" w:rsidP="009B24D9" w14:paraId="3C32026B" w14:textId="77777777">
            <w:pPr>
              <w:spacing w:after="0" w:line="240" w:lineRule="auto"/>
              <w:ind w:firstLine="449"/>
              <w:jc w:val="both"/>
              <w:rPr>
                <w:rFonts w:ascii="Times New Roman" w:eastAsia="Times New Roman" w:hAnsi="Times New Roman"/>
                <w:sz w:val="24"/>
                <w:szCs w:val="24"/>
                <w:lang w:eastAsia="lv-LV"/>
              </w:rPr>
            </w:pPr>
            <w:r w:rsidRPr="00395A23">
              <w:rPr>
                <w:rFonts w:ascii="Times New Roman" w:eastAsia="Times New Roman" w:hAnsi="Times New Roman"/>
                <w:sz w:val="24"/>
                <w:szCs w:val="24"/>
                <w:lang w:eastAsia="lv-LV"/>
              </w:rPr>
              <w:t>Attiecībā uz neklātienes izglītības programmām, 201</w:t>
            </w:r>
            <w:r w:rsidRPr="00395A23" w:rsidR="004A64C6">
              <w:rPr>
                <w:rFonts w:ascii="Times New Roman" w:eastAsia="Times New Roman" w:hAnsi="Times New Roman"/>
                <w:sz w:val="24"/>
                <w:szCs w:val="24"/>
                <w:lang w:eastAsia="lv-LV"/>
              </w:rPr>
              <w:t>7</w:t>
            </w:r>
            <w:r w:rsidRPr="00395A23">
              <w:rPr>
                <w:rFonts w:ascii="Times New Roman" w:eastAsia="Times New Roman" w:hAnsi="Times New Roman"/>
                <w:sz w:val="24"/>
                <w:szCs w:val="24"/>
                <w:lang w:eastAsia="lv-LV"/>
              </w:rPr>
              <w:t>./</w:t>
            </w:r>
            <w:r w:rsidRPr="00395A23" w:rsidR="007E2D32">
              <w:rPr>
                <w:rFonts w:ascii="Times New Roman" w:eastAsia="Times New Roman" w:hAnsi="Times New Roman"/>
                <w:sz w:val="24"/>
                <w:szCs w:val="24"/>
                <w:lang w:eastAsia="lv-LV"/>
              </w:rPr>
              <w:t>20</w:t>
            </w:r>
            <w:r w:rsidRPr="00395A23">
              <w:rPr>
                <w:rFonts w:ascii="Times New Roman" w:eastAsia="Times New Roman" w:hAnsi="Times New Roman"/>
                <w:sz w:val="24"/>
                <w:szCs w:val="24"/>
                <w:lang w:eastAsia="lv-LV"/>
              </w:rPr>
              <w:t>1</w:t>
            </w:r>
            <w:r w:rsidRPr="00395A23" w:rsidR="004A64C6">
              <w:rPr>
                <w:rFonts w:ascii="Times New Roman" w:eastAsia="Times New Roman" w:hAnsi="Times New Roman"/>
                <w:sz w:val="24"/>
                <w:szCs w:val="24"/>
                <w:lang w:eastAsia="lv-LV"/>
              </w:rPr>
              <w:t>8</w:t>
            </w:r>
            <w:r w:rsidRPr="00395A23">
              <w:rPr>
                <w:rFonts w:ascii="Times New Roman" w:eastAsia="Times New Roman" w:hAnsi="Times New Roman"/>
                <w:sz w:val="24"/>
                <w:szCs w:val="24"/>
                <w:lang w:eastAsia="lv-LV"/>
              </w:rPr>
              <w:t>.</w:t>
            </w:r>
            <w:r w:rsidRPr="00395A23" w:rsidR="00A27CFD">
              <w:rPr>
                <w:rFonts w:ascii="Times New Roman" w:eastAsia="Times New Roman" w:hAnsi="Times New Roman"/>
                <w:sz w:val="24"/>
                <w:szCs w:val="24"/>
                <w:lang w:eastAsia="lv-LV"/>
              </w:rPr>
              <w:t xml:space="preserve"> mācību gadā</w:t>
            </w:r>
            <w:r w:rsidRPr="00395A23">
              <w:rPr>
                <w:rFonts w:ascii="Times New Roman" w:eastAsia="Times New Roman" w:hAnsi="Times New Roman"/>
                <w:sz w:val="24"/>
                <w:szCs w:val="24"/>
                <w:lang w:eastAsia="lv-LV"/>
              </w:rPr>
              <w:t xml:space="preserve"> to īstenošanu nodrošin</w:t>
            </w:r>
            <w:r w:rsidRPr="00395A23" w:rsidR="00130950">
              <w:rPr>
                <w:rFonts w:ascii="Times New Roman" w:eastAsia="Times New Roman" w:hAnsi="Times New Roman"/>
                <w:sz w:val="24"/>
                <w:szCs w:val="24"/>
                <w:lang w:eastAsia="lv-LV"/>
              </w:rPr>
              <w:t>a</w:t>
            </w:r>
            <w:r w:rsidRPr="00395A23">
              <w:rPr>
                <w:rFonts w:ascii="Times New Roman" w:eastAsia="Times New Roman" w:hAnsi="Times New Roman"/>
                <w:sz w:val="24"/>
                <w:szCs w:val="24"/>
                <w:lang w:eastAsia="lv-LV"/>
              </w:rPr>
              <w:t xml:space="preserve"> </w:t>
            </w:r>
            <w:r w:rsidRPr="00395A23" w:rsidR="00401D78">
              <w:rPr>
                <w:rFonts w:ascii="Times New Roman" w:eastAsia="Times New Roman" w:hAnsi="Times New Roman"/>
                <w:sz w:val="24"/>
                <w:szCs w:val="24"/>
                <w:lang w:eastAsia="lv-LV"/>
              </w:rPr>
              <w:t>50</w:t>
            </w:r>
            <w:r w:rsidRPr="00395A23">
              <w:rPr>
                <w:rFonts w:ascii="Times New Roman" w:eastAsia="Times New Roman" w:hAnsi="Times New Roman"/>
                <w:sz w:val="24"/>
                <w:szCs w:val="24"/>
                <w:lang w:eastAsia="lv-LV"/>
              </w:rPr>
              <w:t xml:space="preserve"> izglītības iestādes, no kurām tikai </w:t>
            </w:r>
            <w:r w:rsidRPr="00395A23" w:rsidR="00401D78">
              <w:rPr>
                <w:rFonts w:ascii="Times New Roman" w:eastAsia="Times New Roman" w:hAnsi="Times New Roman"/>
                <w:sz w:val="24"/>
                <w:szCs w:val="24"/>
                <w:lang w:eastAsia="lv-LV"/>
              </w:rPr>
              <w:t>16</w:t>
            </w:r>
            <w:r w:rsidRPr="00395A23">
              <w:rPr>
                <w:rFonts w:ascii="Times New Roman" w:eastAsia="Times New Roman" w:hAnsi="Times New Roman"/>
                <w:sz w:val="24"/>
                <w:szCs w:val="24"/>
                <w:lang w:eastAsia="lv-LV"/>
              </w:rPr>
              <w:t xml:space="preserve"> ir vakara (maiņu) vai neklātienes vidusskolas. Pārējās </w:t>
            </w:r>
            <w:r w:rsidRPr="00395A23" w:rsidR="004A64C6">
              <w:rPr>
                <w:rFonts w:ascii="Times New Roman" w:eastAsia="Times New Roman" w:hAnsi="Times New Roman"/>
                <w:sz w:val="24"/>
                <w:szCs w:val="24"/>
                <w:lang w:eastAsia="lv-LV"/>
              </w:rPr>
              <w:t>34</w:t>
            </w:r>
            <w:r w:rsidRPr="00395A23">
              <w:rPr>
                <w:rFonts w:ascii="Times New Roman" w:eastAsia="Times New Roman" w:hAnsi="Times New Roman"/>
                <w:sz w:val="24"/>
                <w:szCs w:val="24"/>
                <w:lang w:eastAsia="lv-LV"/>
              </w:rPr>
              <w:t xml:space="preserve"> ir</w:t>
            </w:r>
            <w:r w:rsidRPr="00395A23" w:rsidR="00A27CFD">
              <w:rPr>
                <w:rFonts w:ascii="Times New Roman" w:eastAsia="Times New Roman" w:hAnsi="Times New Roman"/>
                <w:sz w:val="24"/>
                <w:szCs w:val="24"/>
                <w:lang w:eastAsia="lv-LV"/>
              </w:rPr>
              <w:t xml:space="preserve"> vispārējās, izņemot speciālās, izglītības iestādes (turpmāk – vispārizglītojošās skolas) – </w:t>
            </w:r>
            <w:r w:rsidRPr="00395A23">
              <w:rPr>
                <w:rFonts w:ascii="Times New Roman" w:eastAsia="Times New Roman" w:hAnsi="Times New Roman"/>
                <w:sz w:val="24"/>
                <w:szCs w:val="24"/>
                <w:lang w:eastAsia="lv-LV"/>
              </w:rPr>
              <w:t xml:space="preserve"> vispārizglītojošas vidusskolas vai pamatskolas. </w:t>
            </w:r>
          </w:p>
          <w:p w:rsidR="000D5176" w:rsidRPr="00395A23" w:rsidP="009B24D9" w14:paraId="659383FB" w14:textId="77777777">
            <w:pPr>
              <w:spacing w:after="0" w:line="240" w:lineRule="auto"/>
              <w:ind w:firstLine="449"/>
              <w:jc w:val="both"/>
              <w:rPr>
                <w:rFonts w:ascii="Times New Roman" w:eastAsia="Times New Roman" w:hAnsi="Times New Roman"/>
                <w:sz w:val="24"/>
                <w:szCs w:val="24"/>
                <w:lang w:eastAsia="lv-LV"/>
              </w:rPr>
            </w:pPr>
            <w:r w:rsidRPr="00395A23">
              <w:rPr>
                <w:rFonts w:ascii="Times New Roman" w:eastAsia="Times New Roman" w:hAnsi="Times New Roman"/>
                <w:sz w:val="24"/>
                <w:szCs w:val="24"/>
                <w:lang w:eastAsia="lv-LV"/>
              </w:rPr>
              <w:t>Attiecībā uz tālmācības izglītības programmām, 201</w:t>
            </w:r>
            <w:r w:rsidRPr="00395A23" w:rsidR="004A64C6">
              <w:rPr>
                <w:rFonts w:ascii="Times New Roman" w:eastAsia="Times New Roman" w:hAnsi="Times New Roman"/>
                <w:sz w:val="24"/>
                <w:szCs w:val="24"/>
                <w:lang w:eastAsia="lv-LV"/>
              </w:rPr>
              <w:t>7</w:t>
            </w:r>
            <w:r w:rsidRPr="00395A23">
              <w:rPr>
                <w:rFonts w:ascii="Times New Roman" w:eastAsia="Times New Roman" w:hAnsi="Times New Roman"/>
                <w:sz w:val="24"/>
                <w:szCs w:val="24"/>
                <w:lang w:eastAsia="lv-LV"/>
              </w:rPr>
              <w:t>./</w:t>
            </w:r>
            <w:r w:rsidRPr="00395A23" w:rsidR="007E2D32">
              <w:rPr>
                <w:rFonts w:ascii="Times New Roman" w:eastAsia="Times New Roman" w:hAnsi="Times New Roman"/>
                <w:sz w:val="24"/>
                <w:szCs w:val="24"/>
                <w:lang w:eastAsia="lv-LV"/>
              </w:rPr>
              <w:t>20</w:t>
            </w:r>
            <w:r w:rsidRPr="00395A23">
              <w:rPr>
                <w:rFonts w:ascii="Times New Roman" w:eastAsia="Times New Roman" w:hAnsi="Times New Roman"/>
                <w:sz w:val="24"/>
                <w:szCs w:val="24"/>
                <w:lang w:eastAsia="lv-LV"/>
              </w:rPr>
              <w:t>1</w:t>
            </w:r>
            <w:r w:rsidRPr="00395A23" w:rsidR="004A64C6">
              <w:rPr>
                <w:rFonts w:ascii="Times New Roman" w:eastAsia="Times New Roman" w:hAnsi="Times New Roman"/>
                <w:sz w:val="24"/>
                <w:szCs w:val="24"/>
                <w:lang w:eastAsia="lv-LV"/>
              </w:rPr>
              <w:t>8</w:t>
            </w:r>
            <w:r w:rsidRPr="00395A23">
              <w:rPr>
                <w:rFonts w:ascii="Times New Roman" w:eastAsia="Times New Roman" w:hAnsi="Times New Roman"/>
                <w:sz w:val="24"/>
                <w:szCs w:val="24"/>
                <w:lang w:eastAsia="lv-LV"/>
              </w:rPr>
              <w:t>.</w:t>
            </w:r>
            <w:r w:rsidRPr="00395A23" w:rsidR="00A27CFD">
              <w:rPr>
                <w:rFonts w:ascii="Times New Roman" w:eastAsia="Times New Roman" w:hAnsi="Times New Roman"/>
                <w:sz w:val="24"/>
                <w:szCs w:val="24"/>
                <w:lang w:eastAsia="lv-LV"/>
              </w:rPr>
              <w:t xml:space="preserve"> mācību gadā</w:t>
            </w:r>
            <w:r w:rsidRPr="00395A23">
              <w:rPr>
                <w:rFonts w:ascii="Times New Roman" w:eastAsia="Times New Roman" w:hAnsi="Times New Roman"/>
                <w:sz w:val="24"/>
                <w:szCs w:val="24"/>
                <w:lang w:eastAsia="lv-LV"/>
              </w:rPr>
              <w:t xml:space="preserve"> to īstenošanu nodrošin</w:t>
            </w:r>
            <w:r w:rsidRPr="00395A23" w:rsidR="00130950">
              <w:rPr>
                <w:rFonts w:ascii="Times New Roman" w:eastAsia="Times New Roman" w:hAnsi="Times New Roman"/>
                <w:sz w:val="24"/>
                <w:szCs w:val="24"/>
                <w:lang w:eastAsia="lv-LV"/>
              </w:rPr>
              <w:t>a</w:t>
            </w:r>
            <w:r w:rsidRPr="00395A23">
              <w:rPr>
                <w:rFonts w:ascii="Times New Roman" w:eastAsia="Times New Roman" w:hAnsi="Times New Roman"/>
                <w:sz w:val="24"/>
                <w:szCs w:val="24"/>
                <w:lang w:eastAsia="lv-LV"/>
              </w:rPr>
              <w:t xml:space="preserve"> </w:t>
            </w:r>
            <w:r w:rsidRPr="00395A23" w:rsidR="006A5CAA">
              <w:rPr>
                <w:rFonts w:ascii="Times New Roman" w:eastAsia="Times New Roman" w:hAnsi="Times New Roman"/>
                <w:sz w:val="24"/>
                <w:szCs w:val="24"/>
                <w:lang w:eastAsia="lv-LV"/>
              </w:rPr>
              <w:t xml:space="preserve">kopumā </w:t>
            </w:r>
            <w:r w:rsidRPr="00395A23" w:rsidR="00401D78">
              <w:rPr>
                <w:rFonts w:ascii="Times New Roman" w:eastAsia="Times New Roman" w:hAnsi="Times New Roman"/>
                <w:sz w:val="24"/>
                <w:szCs w:val="24"/>
                <w:lang w:eastAsia="lv-LV"/>
              </w:rPr>
              <w:t>27</w:t>
            </w:r>
            <w:r w:rsidRPr="00395A23" w:rsidR="009315F7">
              <w:rPr>
                <w:rFonts w:ascii="Times New Roman" w:eastAsia="Times New Roman" w:hAnsi="Times New Roman"/>
                <w:sz w:val="24"/>
                <w:szCs w:val="24"/>
                <w:lang w:eastAsia="lv-LV"/>
              </w:rPr>
              <w:t xml:space="preserve"> </w:t>
            </w:r>
            <w:r w:rsidRPr="00395A23" w:rsidR="006A5CAA">
              <w:rPr>
                <w:rFonts w:ascii="Times New Roman" w:eastAsia="Times New Roman" w:hAnsi="Times New Roman"/>
                <w:sz w:val="24"/>
                <w:szCs w:val="24"/>
                <w:lang w:eastAsia="lv-LV"/>
              </w:rPr>
              <w:t>izglītības iestādes</w:t>
            </w:r>
            <w:r w:rsidRPr="00395A23" w:rsidR="00401D78">
              <w:rPr>
                <w:rFonts w:ascii="Times New Roman" w:eastAsia="Times New Roman" w:hAnsi="Times New Roman"/>
                <w:sz w:val="24"/>
                <w:szCs w:val="24"/>
                <w:lang w:eastAsia="lv-LV"/>
              </w:rPr>
              <w:t>, no kurām</w:t>
            </w:r>
            <w:r w:rsidRPr="00395A23" w:rsidR="006A5CAA">
              <w:rPr>
                <w:rFonts w:ascii="Times New Roman" w:eastAsia="Times New Roman" w:hAnsi="Times New Roman"/>
                <w:sz w:val="24"/>
                <w:szCs w:val="24"/>
                <w:lang w:eastAsia="lv-LV"/>
              </w:rPr>
              <w:t xml:space="preserve"> tālmācības vidusskolas vai vakara</w:t>
            </w:r>
            <w:r w:rsidRPr="00395A23" w:rsidR="00A27CFD">
              <w:rPr>
                <w:rFonts w:ascii="Times New Roman" w:eastAsia="Times New Roman" w:hAnsi="Times New Roman"/>
                <w:sz w:val="24"/>
                <w:szCs w:val="24"/>
                <w:lang w:eastAsia="lv-LV"/>
              </w:rPr>
              <w:t xml:space="preserve"> (maiņu)</w:t>
            </w:r>
            <w:r w:rsidRPr="00395A23" w:rsidR="006A5CAA">
              <w:rPr>
                <w:rFonts w:ascii="Times New Roman" w:eastAsia="Times New Roman" w:hAnsi="Times New Roman"/>
                <w:sz w:val="24"/>
                <w:szCs w:val="24"/>
                <w:lang w:eastAsia="lv-LV"/>
              </w:rPr>
              <w:t xml:space="preserve"> vidusskolas</w:t>
            </w:r>
            <w:r w:rsidRPr="00395A23" w:rsidR="00401D78">
              <w:rPr>
                <w:rFonts w:ascii="Times New Roman" w:eastAsia="Times New Roman" w:hAnsi="Times New Roman"/>
                <w:sz w:val="24"/>
                <w:szCs w:val="24"/>
                <w:lang w:eastAsia="lv-LV"/>
              </w:rPr>
              <w:t xml:space="preserve"> ir 13</w:t>
            </w:r>
            <w:r w:rsidRPr="00395A23" w:rsidR="006A5CAA">
              <w:rPr>
                <w:rFonts w:ascii="Times New Roman" w:eastAsia="Times New Roman" w:hAnsi="Times New Roman"/>
                <w:sz w:val="24"/>
                <w:szCs w:val="24"/>
                <w:lang w:eastAsia="lv-LV"/>
              </w:rPr>
              <w:t xml:space="preserve">, taču minēto izglītības iestāžu skaitā atrodamas arī </w:t>
            </w:r>
            <w:r w:rsidRPr="00395A23" w:rsidR="00401D78">
              <w:rPr>
                <w:rFonts w:ascii="Times New Roman" w:eastAsia="Times New Roman" w:hAnsi="Times New Roman"/>
                <w:sz w:val="24"/>
                <w:szCs w:val="24"/>
                <w:lang w:eastAsia="lv-LV"/>
              </w:rPr>
              <w:t xml:space="preserve">14 </w:t>
            </w:r>
            <w:r w:rsidRPr="00395A23" w:rsidR="006A5CAA">
              <w:rPr>
                <w:rFonts w:ascii="Times New Roman" w:eastAsia="Times New Roman" w:hAnsi="Times New Roman"/>
                <w:sz w:val="24"/>
                <w:szCs w:val="24"/>
                <w:lang w:eastAsia="lv-LV"/>
              </w:rPr>
              <w:t xml:space="preserve">vispārizglītojošās vidusskolas </w:t>
            </w:r>
            <w:r w:rsidRPr="00395A23" w:rsidR="009315F7">
              <w:rPr>
                <w:rFonts w:ascii="Times New Roman" w:eastAsia="Times New Roman" w:hAnsi="Times New Roman"/>
                <w:sz w:val="24"/>
                <w:szCs w:val="24"/>
                <w:lang w:eastAsia="lv-LV"/>
              </w:rPr>
              <w:t xml:space="preserve">un pamatskolas. </w:t>
            </w:r>
            <w:r w:rsidRPr="00395A23" w:rsidR="006A5CAA">
              <w:rPr>
                <w:rFonts w:ascii="Times New Roman" w:eastAsia="Times New Roman" w:hAnsi="Times New Roman"/>
                <w:sz w:val="24"/>
                <w:szCs w:val="24"/>
                <w:lang w:eastAsia="lv-LV"/>
              </w:rPr>
              <w:t xml:space="preserve">Ņemot vērā, ka tālmācības izglītības programmu īstenošanai nepieciešams specifisks iestādes infrastruktūras aprīkojums, </w:t>
            </w:r>
            <w:r w:rsidRPr="00395A23" w:rsidR="003B3E4B">
              <w:rPr>
                <w:rFonts w:ascii="Times New Roman" w:eastAsia="Times New Roman" w:hAnsi="Times New Roman"/>
                <w:sz w:val="24"/>
                <w:szCs w:val="24"/>
                <w:lang w:eastAsia="lv-LV"/>
              </w:rPr>
              <w:t xml:space="preserve">specifiska </w:t>
            </w:r>
            <w:r w:rsidRPr="00395A23" w:rsidR="006A5CAA">
              <w:rPr>
                <w:rFonts w:ascii="Times New Roman" w:eastAsia="Times New Roman" w:hAnsi="Times New Roman"/>
                <w:sz w:val="24"/>
                <w:szCs w:val="24"/>
                <w:lang w:eastAsia="lv-LV"/>
              </w:rPr>
              <w:t>pedagogu profesionā</w:t>
            </w:r>
            <w:r w:rsidRPr="00395A23" w:rsidR="00657BFE">
              <w:rPr>
                <w:rFonts w:ascii="Times New Roman" w:eastAsia="Times New Roman" w:hAnsi="Times New Roman"/>
                <w:sz w:val="24"/>
                <w:szCs w:val="24"/>
                <w:lang w:eastAsia="lv-LV"/>
              </w:rPr>
              <w:t>l</w:t>
            </w:r>
            <w:r w:rsidRPr="00395A23" w:rsidR="006A5CAA">
              <w:rPr>
                <w:rFonts w:ascii="Times New Roman" w:eastAsia="Times New Roman" w:hAnsi="Times New Roman"/>
                <w:sz w:val="24"/>
                <w:szCs w:val="24"/>
                <w:lang w:eastAsia="lv-LV"/>
              </w:rPr>
              <w:t>ā</w:t>
            </w:r>
            <w:r w:rsidRPr="00395A23" w:rsidR="003B3E4B">
              <w:rPr>
                <w:rFonts w:ascii="Times New Roman" w:eastAsia="Times New Roman" w:hAnsi="Times New Roman"/>
                <w:sz w:val="24"/>
                <w:szCs w:val="24"/>
                <w:lang w:eastAsia="lv-LV"/>
              </w:rPr>
              <w:t xml:space="preserve"> kompetence (</w:t>
            </w:r>
            <w:r w:rsidRPr="00395A23" w:rsidR="00130950">
              <w:rPr>
                <w:rFonts w:ascii="Times New Roman" w:eastAsia="Times New Roman" w:hAnsi="Times New Roman"/>
                <w:sz w:val="24"/>
                <w:szCs w:val="24"/>
                <w:lang w:eastAsia="lv-LV"/>
              </w:rPr>
              <w:t xml:space="preserve">t.sk. </w:t>
            </w:r>
            <w:r w:rsidRPr="00395A23" w:rsidR="003B3E4B">
              <w:rPr>
                <w:rFonts w:ascii="Times New Roman" w:eastAsia="Times New Roman" w:hAnsi="Times New Roman"/>
                <w:sz w:val="24"/>
                <w:szCs w:val="24"/>
                <w:lang w:eastAsia="lv-LV"/>
              </w:rPr>
              <w:t>augstā līmenī attīstīta prasme darbā ar tehnoloģijām)</w:t>
            </w:r>
            <w:r w:rsidRPr="00395A23" w:rsidR="006A5CAA">
              <w:rPr>
                <w:rFonts w:ascii="Times New Roman" w:eastAsia="Times New Roman" w:hAnsi="Times New Roman"/>
                <w:sz w:val="24"/>
                <w:szCs w:val="24"/>
                <w:lang w:eastAsia="lv-LV"/>
              </w:rPr>
              <w:t>, būtiski ir šo izglītības i</w:t>
            </w:r>
            <w:r w:rsidRPr="00395A23" w:rsidR="00657BFE">
              <w:rPr>
                <w:rFonts w:ascii="Times New Roman" w:eastAsia="Times New Roman" w:hAnsi="Times New Roman"/>
                <w:sz w:val="24"/>
                <w:szCs w:val="24"/>
                <w:lang w:eastAsia="lv-LV"/>
              </w:rPr>
              <w:t>estāžu akreditācijas rezultāti, kuri pamatā uzrāda, ka tā</w:t>
            </w:r>
            <w:r w:rsidRPr="00395A23" w:rsidR="00130950">
              <w:rPr>
                <w:rFonts w:ascii="Times New Roman" w:eastAsia="Times New Roman" w:hAnsi="Times New Roman"/>
                <w:sz w:val="24"/>
                <w:szCs w:val="24"/>
                <w:lang w:eastAsia="lv-LV"/>
              </w:rPr>
              <w:t>m</w:t>
            </w:r>
            <w:r w:rsidRPr="00395A23" w:rsidR="00657BFE">
              <w:rPr>
                <w:rFonts w:ascii="Times New Roman" w:eastAsia="Times New Roman" w:hAnsi="Times New Roman"/>
                <w:sz w:val="24"/>
                <w:szCs w:val="24"/>
                <w:lang w:eastAsia="lv-LV"/>
              </w:rPr>
              <w:t xml:space="preserve"> izglītības iestād</w:t>
            </w:r>
            <w:r w:rsidRPr="00395A23" w:rsidR="00130950">
              <w:rPr>
                <w:rFonts w:ascii="Times New Roman" w:eastAsia="Times New Roman" w:hAnsi="Times New Roman"/>
                <w:sz w:val="24"/>
                <w:szCs w:val="24"/>
                <w:lang w:eastAsia="lv-LV"/>
              </w:rPr>
              <w:t>ēm</w:t>
            </w:r>
            <w:r w:rsidRPr="00395A23" w:rsidR="00796807">
              <w:rPr>
                <w:rFonts w:ascii="Times New Roman" w:eastAsia="Times New Roman" w:hAnsi="Times New Roman"/>
                <w:sz w:val="24"/>
                <w:szCs w:val="24"/>
                <w:lang w:eastAsia="lv-LV"/>
              </w:rPr>
              <w:t xml:space="preserve"> (piemēram</w:t>
            </w:r>
            <w:r w:rsidRPr="00395A23" w:rsidR="00C116EC">
              <w:rPr>
                <w:rFonts w:ascii="Times New Roman" w:eastAsia="Times New Roman" w:hAnsi="Times New Roman"/>
                <w:sz w:val="24"/>
                <w:szCs w:val="24"/>
                <w:lang w:eastAsia="lv-LV"/>
              </w:rPr>
              <w:t>, Rīgas Tālmācības vidusskola, Rīgas 1.vidusskola)</w:t>
            </w:r>
            <w:r w:rsidRPr="00395A23" w:rsidR="00657BFE">
              <w:rPr>
                <w:rFonts w:ascii="Times New Roman" w:eastAsia="Times New Roman" w:hAnsi="Times New Roman"/>
                <w:sz w:val="24"/>
                <w:szCs w:val="24"/>
                <w:lang w:eastAsia="lv-LV"/>
              </w:rPr>
              <w:t>, kuras nostiprinājušās kā tālmācības izglītības ieguves formas īstenotājas un kurās ir</w:t>
            </w:r>
            <w:r w:rsidRPr="00395A23" w:rsidR="00C116EC">
              <w:rPr>
                <w:rFonts w:ascii="Times New Roman" w:eastAsia="Times New Roman" w:hAnsi="Times New Roman"/>
                <w:sz w:val="24"/>
                <w:szCs w:val="24"/>
                <w:lang w:eastAsia="lv-LV"/>
              </w:rPr>
              <w:t xml:space="preserve"> liels vai pieaugošs izglītojamo skaitliskais piepildījums</w:t>
            </w:r>
            <w:r w:rsidRPr="00395A23" w:rsidR="00657BFE">
              <w:rPr>
                <w:rFonts w:ascii="Times New Roman" w:eastAsia="Times New Roman" w:hAnsi="Times New Roman"/>
                <w:sz w:val="24"/>
                <w:szCs w:val="24"/>
                <w:lang w:eastAsia="lv-LV"/>
              </w:rPr>
              <w:t xml:space="preserve">, ir detalizēti izstrādāta informācijas un komunikācijas tehnoloģiju sistēma, elektroniskā mācību vide, kā arī kompetenta pedagoģiskā resursa nodrošinājums. Vienlaikus salīdzinošie dati </w:t>
            </w:r>
            <w:r w:rsidRPr="00395A23" w:rsidR="00C116EC">
              <w:rPr>
                <w:rFonts w:ascii="Times New Roman" w:eastAsia="Times New Roman" w:hAnsi="Times New Roman"/>
                <w:sz w:val="24"/>
                <w:szCs w:val="24"/>
                <w:lang w:eastAsia="lv-LV"/>
              </w:rPr>
              <w:t xml:space="preserve">par šīm izglītības iestādēm </w:t>
            </w:r>
            <w:r w:rsidRPr="00395A23" w:rsidR="00657BFE">
              <w:rPr>
                <w:rFonts w:ascii="Times New Roman" w:eastAsia="Times New Roman" w:hAnsi="Times New Roman"/>
                <w:sz w:val="24"/>
                <w:szCs w:val="24"/>
                <w:lang w:eastAsia="lv-LV"/>
              </w:rPr>
              <w:t>uzrāda arī pietiekami augstus rādītājus centralizētajos eksāmenos pret kopvērtējumu pēc izglītības iestādes tipa (vidusskola)</w:t>
            </w:r>
            <w:r w:rsidRPr="00395A23" w:rsidR="00C116EC">
              <w:rPr>
                <w:rFonts w:ascii="Times New Roman" w:eastAsia="Times New Roman" w:hAnsi="Times New Roman"/>
                <w:sz w:val="24"/>
                <w:szCs w:val="24"/>
                <w:lang w:eastAsia="lv-LV"/>
              </w:rPr>
              <w:t xml:space="preserve">. Savukārt izglītības iestādes, kuras tālmācības izglītības ieguves formu kā piedāvājumu izvēlējušās </w:t>
            </w:r>
            <w:r w:rsidRPr="00395A23" w:rsidR="00A613F9">
              <w:rPr>
                <w:rFonts w:ascii="Times New Roman" w:eastAsia="Times New Roman" w:hAnsi="Times New Roman"/>
                <w:sz w:val="24"/>
                <w:szCs w:val="24"/>
                <w:lang w:eastAsia="lv-LV"/>
              </w:rPr>
              <w:t xml:space="preserve">nosacīti </w:t>
            </w:r>
            <w:r w:rsidRPr="00395A23" w:rsidR="00C116EC">
              <w:rPr>
                <w:rFonts w:ascii="Times New Roman" w:eastAsia="Times New Roman" w:hAnsi="Times New Roman"/>
                <w:sz w:val="24"/>
                <w:szCs w:val="24"/>
                <w:lang w:eastAsia="lv-LV"/>
              </w:rPr>
              <w:t>pēc nejaušības principa, nevar apliecināt būtiskus sasniegumus ne pašvērtējuma ziņojumos, ne praksē apl</w:t>
            </w:r>
            <w:r w:rsidRPr="00395A23" w:rsidR="00796807">
              <w:rPr>
                <w:rFonts w:ascii="Times New Roman" w:eastAsia="Times New Roman" w:hAnsi="Times New Roman"/>
                <w:sz w:val="24"/>
                <w:szCs w:val="24"/>
                <w:lang w:eastAsia="lv-LV"/>
              </w:rPr>
              <w:t>iecinot pedagogu prasmi strādāt</w:t>
            </w:r>
            <w:r w:rsidRPr="00395A23" w:rsidR="00C116EC">
              <w:rPr>
                <w:rFonts w:ascii="Times New Roman" w:eastAsia="Times New Roman" w:hAnsi="Times New Roman"/>
                <w:sz w:val="24"/>
                <w:szCs w:val="24"/>
                <w:lang w:eastAsia="lv-LV"/>
              </w:rPr>
              <w:t xml:space="preserve"> tālmācības formā. Lai sakārtotu </w:t>
            </w:r>
            <w:r w:rsidRPr="00395A23" w:rsidR="00A613F9">
              <w:rPr>
                <w:rFonts w:ascii="Times New Roman" w:eastAsia="Times New Roman" w:hAnsi="Times New Roman"/>
                <w:sz w:val="24"/>
                <w:szCs w:val="24"/>
                <w:lang w:eastAsia="lv-LV"/>
              </w:rPr>
              <w:t xml:space="preserve">neklātienes un </w:t>
            </w:r>
            <w:r w:rsidRPr="00395A23" w:rsidR="00C116EC">
              <w:rPr>
                <w:rFonts w:ascii="Times New Roman" w:eastAsia="Times New Roman" w:hAnsi="Times New Roman"/>
                <w:sz w:val="24"/>
                <w:szCs w:val="24"/>
                <w:lang w:eastAsia="lv-LV"/>
              </w:rPr>
              <w:t>tālmācības īstenošanas procesu kopumā</w:t>
            </w:r>
            <w:r w:rsidRPr="00395A23" w:rsidR="008F20AC">
              <w:rPr>
                <w:rFonts w:ascii="Times New Roman" w:eastAsia="Times New Roman" w:hAnsi="Times New Roman"/>
                <w:sz w:val="24"/>
                <w:szCs w:val="24"/>
                <w:lang w:eastAsia="lv-LV"/>
              </w:rPr>
              <w:t xml:space="preserve"> un </w:t>
            </w:r>
            <w:r w:rsidRPr="00395A23">
              <w:rPr>
                <w:rFonts w:ascii="Times New Roman" w:eastAsia="Times New Roman" w:hAnsi="Times New Roman"/>
                <w:sz w:val="24"/>
                <w:szCs w:val="24"/>
                <w:lang w:eastAsia="lv-LV"/>
              </w:rPr>
              <w:t xml:space="preserve"> veidotu vienotu izpratni par </w:t>
            </w:r>
            <w:r w:rsidRPr="00395A23" w:rsidR="008F20AC">
              <w:rPr>
                <w:rFonts w:ascii="Times New Roman" w:eastAsia="Times New Roman" w:hAnsi="Times New Roman"/>
                <w:sz w:val="24"/>
                <w:szCs w:val="24"/>
                <w:lang w:eastAsia="lv-LV"/>
              </w:rPr>
              <w:t xml:space="preserve">neklātienes un </w:t>
            </w:r>
            <w:r w:rsidRPr="00395A23">
              <w:rPr>
                <w:rFonts w:ascii="Times New Roman" w:eastAsia="Times New Roman" w:hAnsi="Times New Roman"/>
                <w:sz w:val="24"/>
                <w:szCs w:val="24"/>
                <w:lang w:eastAsia="lv-LV"/>
              </w:rPr>
              <w:t>tālmācības izglītības ieguves formas īstenošanas, t.sk.  pedagoģiskajiem aspektiem</w:t>
            </w:r>
            <w:r w:rsidRPr="00395A23" w:rsidR="002C5579">
              <w:rPr>
                <w:rFonts w:ascii="Times New Roman" w:eastAsia="Times New Roman" w:hAnsi="Times New Roman"/>
                <w:sz w:val="24"/>
                <w:szCs w:val="24"/>
                <w:lang w:eastAsia="lv-LV"/>
              </w:rPr>
              <w:t xml:space="preserve">, </w:t>
            </w:r>
            <w:r w:rsidRPr="00395A23">
              <w:rPr>
                <w:rFonts w:ascii="Times New Roman" w:eastAsia="Times New Roman" w:hAnsi="Times New Roman"/>
                <w:sz w:val="24"/>
                <w:szCs w:val="24"/>
                <w:lang w:eastAsia="lv-LV"/>
              </w:rPr>
              <w:t xml:space="preserve"> </w:t>
            </w:r>
            <w:r w:rsidRPr="00395A23">
              <w:rPr>
                <w:rFonts w:ascii="Times New Roman" w:eastAsia="Times New Roman" w:hAnsi="Times New Roman"/>
                <w:sz w:val="24"/>
                <w:szCs w:val="24"/>
                <w:lang w:eastAsia="lv-LV"/>
              </w:rPr>
              <w:t xml:space="preserve">likumprojekts paredz deleģējumu Ministru kabinetam </w:t>
            </w:r>
            <w:r w:rsidRPr="00395A23">
              <w:rPr>
                <w:rFonts w:ascii="Times New Roman" w:hAnsi="Times New Roman"/>
                <w:sz w:val="24"/>
                <w:szCs w:val="24"/>
              </w:rPr>
              <w:t xml:space="preserve">noteikt kritērijus un kārtību, kādā izglītības iestāde īsteno vispārējās </w:t>
            </w:r>
            <w:r w:rsidRPr="00395A23" w:rsidR="00736F0D">
              <w:rPr>
                <w:rFonts w:ascii="Times New Roman" w:hAnsi="Times New Roman"/>
                <w:sz w:val="24"/>
                <w:szCs w:val="24"/>
              </w:rPr>
              <w:t xml:space="preserve">pamatizglītības un vispārējās vidējās </w:t>
            </w:r>
            <w:r w:rsidRPr="00395A23">
              <w:rPr>
                <w:rFonts w:ascii="Times New Roman" w:hAnsi="Times New Roman"/>
                <w:sz w:val="24"/>
                <w:szCs w:val="24"/>
              </w:rPr>
              <w:t xml:space="preserve">izglītības programmas </w:t>
            </w:r>
            <w:r w:rsidRPr="00395A23" w:rsidR="008F20AC">
              <w:rPr>
                <w:rFonts w:ascii="Times New Roman" w:hAnsi="Times New Roman"/>
                <w:sz w:val="24"/>
                <w:szCs w:val="24"/>
              </w:rPr>
              <w:t xml:space="preserve">neklātienes un </w:t>
            </w:r>
            <w:r w:rsidRPr="00395A23">
              <w:rPr>
                <w:rFonts w:ascii="Times New Roman" w:hAnsi="Times New Roman"/>
                <w:sz w:val="24"/>
                <w:szCs w:val="24"/>
              </w:rPr>
              <w:t>tālmācības izglītības ieguves formā. Šāda kārtība un noteiktie kritēriji</w:t>
            </w:r>
            <w:r w:rsidRPr="00395A23" w:rsidR="006C0335">
              <w:rPr>
                <w:rFonts w:ascii="Times New Roman" w:hAnsi="Times New Roman"/>
                <w:sz w:val="24"/>
                <w:szCs w:val="24"/>
              </w:rPr>
              <w:t xml:space="preserve">, kas atbilstoši </w:t>
            </w:r>
            <w:r w:rsidRPr="00395A23" w:rsidR="00D84722">
              <w:rPr>
                <w:rFonts w:ascii="Times New Roman" w:hAnsi="Times New Roman"/>
                <w:sz w:val="24"/>
                <w:szCs w:val="24"/>
              </w:rPr>
              <w:t xml:space="preserve">likumprojektā paredzētajos </w:t>
            </w:r>
            <w:r w:rsidRPr="00395A23" w:rsidR="006C0335">
              <w:rPr>
                <w:rFonts w:ascii="Times New Roman" w:hAnsi="Times New Roman"/>
                <w:sz w:val="24"/>
                <w:szCs w:val="24"/>
              </w:rPr>
              <w:t xml:space="preserve">pārejas noteikumos noteiktajam </w:t>
            </w:r>
            <w:r w:rsidRPr="00395A23" w:rsidR="00C253D0">
              <w:rPr>
                <w:rFonts w:ascii="Times New Roman" w:hAnsi="Times New Roman"/>
                <w:sz w:val="24"/>
                <w:szCs w:val="24"/>
              </w:rPr>
              <w:t>izdodami līdz</w:t>
            </w:r>
            <w:r w:rsidRPr="00395A23" w:rsidR="006C0335">
              <w:rPr>
                <w:rFonts w:ascii="Times New Roman" w:hAnsi="Times New Roman"/>
                <w:sz w:val="24"/>
                <w:szCs w:val="24"/>
              </w:rPr>
              <w:t xml:space="preserve"> 20</w:t>
            </w:r>
            <w:r w:rsidRPr="00395A23" w:rsidR="008F20AC">
              <w:rPr>
                <w:rFonts w:ascii="Times New Roman" w:hAnsi="Times New Roman"/>
                <w:sz w:val="24"/>
                <w:szCs w:val="24"/>
              </w:rPr>
              <w:t>18</w:t>
            </w:r>
            <w:r w:rsidRPr="00395A23" w:rsidR="006C0335">
              <w:rPr>
                <w:rFonts w:ascii="Times New Roman" w:hAnsi="Times New Roman"/>
                <w:sz w:val="24"/>
                <w:szCs w:val="24"/>
              </w:rPr>
              <w:t xml:space="preserve">.gada </w:t>
            </w:r>
            <w:r w:rsidRPr="00395A23" w:rsidR="00C253D0">
              <w:rPr>
                <w:rFonts w:ascii="Times New Roman" w:hAnsi="Times New Roman"/>
                <w:sz w:val="24"/>
                <w:szCs w:val="24"/>
              </w:rPr>
              <w:t>3</w:t>
            </w:r>
            <w:r w:rsidRPr="00395A23" w:rsidR="008F20AC">
              <w:rPr>
                <w:rFonts w:ascii="Times New Roman" w:hAnsi="Times New Roman"/>
                <w:sz w:val="24"/>
                <w:szCs w:val="24"/>
              </w:rPr>
              <w:t>1.decembrim</w:t>
            </w:r>
            <w:r w:rsidRPr="00395A23" w:rsidR="00D84722">
              <w:rPr>
                <w:rFonts w:ascii="Times New Roman" w:hAnsi="Times New Roman"/>
                <w:sz w:val="24"/>
                <w:szCs w:val="24"/>
              </w:rPr>
              <w:t>,</w:t>
            </w:r>
            <w:r w:rsidRPr="00395A23">
              <w:rPr>
                <w:rFonts w:ascii="Times New Roman" w:hAnsi="Times New Roman"/>
                <w:sz w:val="24"/>
                <w:szCs w:val="24"/>
              </w:rPr>
              <w:t xml:space="preserve"> nodrošinās mērķtiecīgi organizētu un vadītu 21.</w:t>
            </w:r>
            <w:r w:rsidRPr="00395A23" w:rsidR="00E24EBB">
              <w:rPr>
                <w:rFonts w:ascii="Times New Roman" w:hAnsi="Times New Roman"/>
                <w:sz w:val="24"/>
                <w:szCs w:val="24"/>
              </w:rPr>
              <w:t xml:space="preserve"> </w:t>
            </w:r>
            <w:r w:rsidRPr="00395A23">
              <w:rPr>
                <w:rFonts w:ascii="Times New Roman" w:hAnsi="Times New Roman"/>
                <w:sz w:val="24"/>
                <w:szCs w:val="24"/>
              </w:rPr>
              <w:t xml:space="preserve">gadsimta izglītības sistēmai ļoti nozīmīgu izglītības ieguves </w:t>
            </w:r>
            <w:r w:rsidRPr="00395A23" w:rsidR="006C0335">
              <w:rPr>
                <w:rFonts w:ascii="Times New Roman" w:hAnsi="Times New Roman"/>
                <w:sz w:val="24"/>
                <w:szCs w:val="24"/>
              </w:rPr>
              <w:t xml:space="preserve">formas (tālmācības) </w:t>
            </w:r>
            <w:r w:rsidRPr="00395A23">
              <w:rPr>
                <w:rFonts w:ascii="Times New Roman" w:hAnsi="Times New Roman"/>
                <w:sz w:val="24"/>
                <w:szCs w:val="24"/>
              </w:rPr>
              <w:t>procesu</w:t>
            </w:r>
            <w:r w:rsidRPr="00395A23" w:rsidR="006C0335">
              <w:rPr>
                <w:rFonts w:ascii="Times New Roman" w:hAnsi="Times New Roman"/>
                <w:sz w:val="24"/>
                <w:szCs w:val="24"/>
              </w:rPr>
              <w:t xml:space="preserve">, kā arī sistēmiski </w:t>
            </w:r>
            <w:r w:rsidRPr="00395A23">
              <w:rPr>
                <w:rFonts w:ascii="Times New Roman" w:hAnsi="Times New Roman"/>
                <w:sz w:val="24"/>
                <w:szCs w:val="24"/>
              </w:rPr>
              <w:t xml:space="preserve">pārraudzīt </w:t>
            </w:r>
            <w:r w:rsidRPr="00395A23" w:rsidR="006C0335">
              <w:rPr>
                <w:rFonts w:ascii="Times New Roman" w:hAnsi="Times New Roman"/>
                <w:sz w:val="24"/>
                <w:szCs w:val="24"/>
              </w:rPr>
              <w:t>šī procesa kvalitāti.</w:t>
            </w:r>
            <w:r w:rsidRPr="00395A23">
              <w:rPr>
                <w:rFonts w:ascii="Times New Roman" w:hAnsi="Times New Roman"/>
                <w:sz w:val="24"/>
                <w:szCs w:val="24"/>
              </w:rPr>
              <w:t xml:space="preserve"> </w:t>
            </w:r>
          </w:p>
          <w:p w:rsidR="002C5579" w:rsidRPr="00395A23" w:rsidP="009B24D9" w14:paraId="673B2E77" w14:textId="77777777">
            <w:pPr>
              <w:spacing w:after="0" w:line="240" w:lineRule="auto"/>
              <w:ind w:firstLine="465"/>
              <w:jc w:val="both"/>
              <w:rPr>
                <w:rFonts w:ascii="Times New Roman" w:eastAsia="Times New Roman" w:hAnsi="Times New Roman"/>
                <w:sz w:val="24"/>
                <w:szCs w:val="24"/>
                <w:lang w:eastAsia="lv-LV"/>
              </w:rPr>
            </w:pPr>
            <w:r w:rsidRPr="00395A23">
              <w:rPr>
                <w:rFonts w:ascii="Times New Roman" w:eastAsia="Times New Roman" w:hAnsi="Times New Roman"/>
                <w:sz w:val="24"/>
                <w:szCs w:val="24"/>
                <w:lang w:eastAsia="lv-LV"/>
              </w:rPr>
              <w:t>Likumprojektā ietvertie grozījumi paredz nošķirt neklātienes un tālmācības formas, definējot tās izglītības ieguves formas, kuras pamatā tiek izmantotas Latvijas praksē. Praksē retāk izmantoto izglītības ieguves formu (kā pašizglītība, izglītība ģimenē) specifika jau šobrīd raksturota spēkā esošajā normatīvajā regulējum</w:t>
            </w:r>
            <w:r w:rsidRPr="00395A23" w:rsidR="003216C1">
              <w:rPr>
                <w:rFonts w:ascii="Times New Roman" w:eastAsia="Times New Roman" w:hAnsi="Times New Roman"/>
                <w:sz w:val="24"/>
                <w:szCs w:val="24"/>
                <w:lang w:eastAsia="lv-LV"/>
              </w:rPr>
              <w:t>ā</w:t>
            </w:r>
            <w:r w:rsidRPr="00395A23">
              <w:rPr>
                <w:rFonts w:ascii="Times New Roman" w:eastAsia="Times New Roman" w:hAnsi="Times New Roman"/>
                <w:sz w:val="24"/>
                <w:szCs w:val="24"/>
                <w:lang w:eastAsia="lv-LV"/>
              </w:rPr>
              <w:t xml:space="preserve"> –</w:t>
            </w:r>
            <w:r w:rsidRPr="00395A23" w:rsidR="00D07160">
              <w:rPr>
                <w:rFonts w:ascii="Times New Roman" w:eastAsia="Times New Roman" w:hAnsi="Times New Roman"/>
                <w:sz w:val="24"/>
                <w:szCs w:val="24"/>
                <w:lang w:eastAsia="lv-LV"/>
              </w:rPr>
              <w:t xml:space="preserve"> </w:t>
            </w:r>
            <w:r w:rsidRPr="00395A23">
              <w:rPr>
                <w:rFonts w:ascii="Times New Roman" w:eastAsia="Times New Roman" w:hAnsi="Times New Roman"/>
                <w:sz w:val="24"/>
                <w:szCs w:val="24"/>
                <w:lang w:eastAsia="lv-LV"/>
              </w:rPr>
              <w:t xml:space="preserve">Ministru kabineta </w:t>
            </w:r>
            <w:r w:rsidRPr="00395A23" w:rsidR="00D07160">
              <w:rPr>
                <w:rFonts w:ascii="Times New Roman" w:eastAsia="Times New Roman" w:hAnsi="Times New Roman"/>
                <w:sz w:val="24"/>
                <w:szCs w:val="24"/>
                <w:lang w:eastAsia="lv-LV"/>
              </w:rPr>
              <w:t xml:space="preserve">2015. gada 13. oktobra </w:t>
            </w:r>
            <w:r w:rsidRPr="00395A23">
              <w:rPr>
                <w:rFonts w:ascii="Times New Roman" w:eastAsia="Times New Roman" w:hAnsi="Times New Roman"/>
                <w:sz w:val="24"/>
                <w:szCs w:val="24"/>
                <w:lang w:eastAsia="lv-LV"/>
              </w:rPr>
              <w:t xml:space="preserve">noteikumos Nr. 591 “Kārtība, kādā izglītojamie tiek uzņemti vispārējās izglītības iestādēs un speciālās pirmsskolas izglītības grupās un atskaitīti no tām, kā arī pārcelti uz nākamo klasi”. </w:t>
            </w:r>
          </w:p>
          <w:p w:rsidR="004B3A1A" w:rsidRPr="00395A23" w:rsidP="009B24D9" w14:paraId="647275DA" w14:textId="77777777">
            <w:pPr>
              <w:spacing w:after="0" w:line="240" w:lineRule="auto"/>
              <w:ind w:firstLine="465"/>
              <w:jc w:val="both"/>
              <w:rPr>
                <w:rFonts w:ascii="Times New Roman" w:eastAsia="Times New Roman" w:hAnsi="Times New Roman"/>
                <w:sz w:val="24"/>
                <w:szCs w:val="24"/>
                <w:lang w:eastAsia="lv-LV"/>
              </w:rPr>
            </w:pPr>
            <w:r w:rsidRPr="00395A23">
              <w:rPr>
                <w:rFonts w:ascii="Times New Roman" w:eastAsia="Times New Roman" w:hAnsi="Times New Roman"/>
                <w:sz w:val="24"/>
                <w:szCs w:val="24"/>
                <w:lang w:eastAsia="lv-LV"/>
              </w:rPr>
              <w:t>Savukārt likumprojektā definēta</w:t>
            </w:r>
            <w:r w:rsidRPr="00395A23" w:rsidR="009B24D9">
              <w:rPr>
                <w:rFonts w:ascii="Times New Roman" w:eastAsia="Times New Roman" w:hAnsi="Times New Roman"/>
                <w:sz w:val="24"/>
                <w:szCs w:val="24"/>
                <w:lang w:eastAsia="lv-LV"/>
              </w:rPr>
              <w:t>s</w:t>
            </w:r>
            <w:r w:rsidRPr="00395A23">
              <w:rPr>
                <w:rFonts w:ascii="Times New Roman" w:eastAsia="Times New Roman" w:hAnsi="Times New Roman"/>
                <w:sz w:val="24"/>
                <w:szCs w:val="24"/>
                <w:lang w:eastAsia="lv-LV"/>
              </w:rPr>
              <w:t xml:space="preserve"> klātienes, neklātienes un tālmācības izglītības ieguves forma</w:t>
            </w:r>
            <w:r w:rsidRPr="00395A23" w:rsidR="009B24D9">
              <w:rPr>
                <w:rFonts w:ascii="Times New Roman" w:eastAsia="Times New Roman" w:hAnsi="Times New Roman"/>
                <w:sz w:val="24"/>
                <w:szCs w:val="24"/>
                <w:lang w:eastAsia="lv-LV"/>
              </w:rPr>
              <w:t>s</w:t>
            </w:r>
            <w:r w:rsidRPr="00395A23">
              <w:rPr>
                <w:rFonts w:ascii="Times New Roman" w:eastAsia="Times New Roman" w:hAnsi="Times New Roman"/>
                <w:sz w:val="24"/>
                <w:szCs w:val="24"/>
                <w:lang w:eastAsia="lv-LV"/>
              </w:rPr>
              <w:t>, raksturojot katras formas specifiskās pazīmes.</w:t>
            </w:r>
          </w:p>
          <w:p w:rsidR="002C5579" w:rsidRPr="00395A23" w:rsidP="009B24D9" w14:paraId="1620183F" w14:textId="77777777">
            <w:pPr>
              <w:spacing w:after="0" w:line="240" w:lineRule="auto"/>
              <w:ind w:firstLine="465"/>
              <w:jc w:val="both"/>
              <w:rPr>
                <w:rFonts w:ascii="Times New Roman" w:eastAsia="Times New Roman" w:hAnsi="Times New Roman"/>
                <w:sz w:val="24"/>
                <w:szCs w:val="24"/>
                <w:lang w:eastAsia="lv-LV"/>
              </w:rPr>
            </w:pPr>
            <w:r w:rsidRPr="00395A23">
              <w:rPr>
                <w:rFonts w:ascii="Times New Roman" w:eastAsia="Times New Roman" w:hAnsi="Times New Roman"/>
                <w:sz w:val="24"/>
                <w:szCs w:val="24"/>
                <w:lang w:eastAsia="lv-LV"/>
              </w:rPr>
              <w:t xml:space="preserve">Klātienes izglītības ieguves formas specifiskā pazīme ir no izglītojamā puses izglītības iestādes regulārs apmeklējums un regulāra dalība izglītības procesā noteiktas izglītības programmas </w:t>
            </w:r>
            <w:r w:rsidRPr="00395A23" w:rsidR="007D1835">
              <w:rPr>
                <w:rFonts w:ascii="Times New Roman" w:eastAsia="Times New Roman" w:hAnsi="Times New Roman"/>
                <w:sz w:val="24"/>
                <w:szCs w:val="24"/>
                <w:lang w:eastAsia="lv-LV"/>
              </w:rPr>
              <w:t xml:space="preserve">īstenošanas </w:t>
            </w:r>
            <w:r w:rsidRPr="00395A23">
              <w:rPr>
                <w:rFonts w:ascii="Times New Roman" w:eastAsia="Times New Roman" w:hAnsi="Times New Roman"/>
                <w:sz w:val="24"/>
                <w:szCs w:val="24"/>
                <w:lang w:eastAsia="lv-LV"/>
              </w:rPr>
              <w:t xml:space="preserve">ietvaros. </w:t>
            </w:r>
          </w:p>
          <w:p w:rsidR="002C5579" w:rsidRPr="00395A23" w:rsidP="009B24D9" w14:paraId="684ED983" w14:textId="77777777">
            <w:pPr>
              <w:spacing w:after="0" w:line="240" w:lineRule="auto"/>
              <w:ind w:firstLine="465"/>
              <w:jc w:val="both"/>
              <w:rPr>
                <w:rFonts w:ascii="Times New Roman" w:eastAsia="Times New Roman" w:hAnsi="Times New Roman"/>
                <w:sz w:val="24"/>
                <w:szCs w:val="24"/>
                <w:lang w:eastAsia="lv-LV"/>
              </w:rPr>
            </w:pPr>
            <w:r w:rsidRPr="00395A23">
              <w:rPr>
                <w:rFonts w:ascii="Times New Roman" w:eastAsia="Times New Roman" w:hAnsi="Times New Roman"/>
                <w:sz w:val="24"/>
                <w:szCs w:val="24"/>
                <w:lang w:eastAsia="lv-LV"/>
              </w:rPr>
              <w:t xml:space="preserve">Neklātienes izglītības ieguves formu specifiski raksturo dalīta atbildība starp izglītojamo un izglītības iestādi par </w:t>
            </w:r>
            <w:r w:rsidRPr="00395A23" w:rsidR="007D1835">
              <w:rPr>
                <w:rFonts w:ascii="Times New Roman" w:eastAsia="Times New Roman" w:hAnsi="Times New Roman"/>
                <w:sz w:val="24"/>
                <w:szCs w:val="24"/>
                <w:lang w:eastAsia="lv-LV"/>
              </w:rPr>
              <w:t xml:space="preserve">izglītības programmas ietvaros </w:t>
            </w:r>
            <w:r w:rsidRPr="00395A23">
              <w:rPr>
                <w:rFonts w:ascii="Times New Roman" w:eastAsia="Times New Roman" w:hAnsi="Times New Roman"/>
                <w:sz w:val="24"/>
                <w:szCs w:val="24"/>
                <w:lang w:eastAsia="lv-LV"/>
              </w:rPr>
              <w:t>sasniedzamo rezultātu</w:t>
            </w:r>
            <w:r w:rsidRPr="00395A23" w:rsidR="007D1835">
              <w:rPr>
                <w:rFonts w:ascii="Times New Roman" w:eastAsia="Times New Roman" w:hAnsi="Times New Roman"/>
                <w:sz w:val="24"/>
                <w:szCs w:val="24"/>
                <w:lang w:eastAsia="lv-LV"/>
              </w:rPr>
              <w:t>.</w:t>
            </w:r>
            <w:r w:rsidRPr="00395A23">
              <w:rPr>
                <w:rFonts w:ascii="Times New Roman" w:eastAsia="Times New Roman" w:hAnsi="Times New Roman"/>
                <w:sz w:val="24"/>
                <w:szCs w:val="24"/>
                <w:lang w:eastAsia="lv-LV"/>
              </w:rPr>
              <w:t xml:space="preserve"> </w:t>
            </w:r>
            <w:r w:rsidRPr="00395A23" w:rsidR="005F6FE0">
              <w:rPr>
                <w:rFonts w:ascii="Times New Roman" w:eastAsia="Times New Roman" w:hAnsi="Times New Roman"/>
                <w:sz w:val="24"/>
                <w:szCs w:val="24"/>
                <w:lang w:eastAsia="lv-LV"/>
              </w:rPr>
              <w:t>Neklātienes izglītības ieguves formai a</w:t>
            </w:r>
            <w:r w:rsidRPr="00395A23">
              <w:rPr>
                <w:rFonts w:ascii="Times New Roman" w:eastAsia="Times New Roman" w:hAnsi="Times New Roman"/>
                <w:sz w:val="24"/>
                <w:szCs w:val="24"/>
                <w:lang w:eastAsia="lv-LV"/>
              </w:rPr>
              <w:t xml:space="preserve">tšķirībā no </w:t>
            </w:r>
            <w:r w:rsidRPr="00395A23" w:rsidR="003216C1">
              <w:rPr>
                <w:rFonts w:ascii="Times New Roman" w:eastAsia="Times New Roman" w:hAnsi="Times New Roman"/>
                <w:sz w:val="24"/>
                <w:szCs w:val="24"/>
                <w:lang w:eastAsia="lv-LV"/>
              </w:rPr>
              <w:t xml:space="preserve">klātienes </w:t>
            </w:r>
            <w:r w:rsidRPr="00395A23">
              <w:rPr>
                <w:rFonts w:ascii="Times New Roman" w:eastAsia="Times New Roman" w:hAnsi="Times New Roman"/>
                <w:sz w:val="24"/>
                <w:szCs w:val="24"/>
                <w:lang w:eastAsia="lv-LV"/>
              </w:rPr>
              <w:t>izglītības ieguves form</w:t>
            </w:r>
            <w:r w:rsidRPr="00395A23" w:rsidR="005F6FE0">
              <w:rPr>
                <w:rFonts w:ascii="Times New Roman" w:eastAsia="Times New Roman" w:hAnsi="Times New Roman"/>
                <w:sz w:val="24"/>
                <w:szCs w:val="24"/>
                <w:lang w:eastAsia="lv-LV"/>
              </w:rPr>
              <w:t>as</w:t>
            </w:r>
            <w:r w:rsidRPr="00395A23">
              <w:rPr>
                <w:rFonts w:ascii="Times New Roman" w:eastAsia="Times New Roman" w:hAnsi="Times New Roman"/>
                <w:sz w:val="24"/>
                <w:szCs w:val="24"/>
                <w:lang w:eastAsia="lv-LV"/>
              </w:rPr>
              <w:t xml:space="preserve"> raksturīga izglītojamo patstāvīga mācīšanās izglītības iestādes pedagogu vadībā, kur izglītības iestāde mācību satura apguvei nodrošina daļēju kontaktstundu un konsultāciju skaitu, ņemot vērā, ka neklātienes izglītības ieguves formu lielā</w:t>
            </w:r>
            <w:r w:rsidRPr="00395A23" w:rsidR="007D1835">
              <w:rPr>
                <w:rFonts w:ascii="Times New Roman" w:eastAsia="Times New Roman" w:hAnsi="Times New Roman"/>
                <w:sz w:val="24"/>
                <w:szCs w:val="24"/>
                <w:lang w:eastAsia="lv-LV"/>
              </w:rPr>
              <w:t xml:space="preserve"> mērā </w:t>
            </w:r>
            <w:r w:rsidRPr="00395A23">
              <w:rPr>
                <w:rFonts w:ascii="Times New Roman" w:eastAsia="Times New Roman" w:hAnsi="Times New Roman"/>
                <w:sz w:val="24"/>
                <w:szCs w:val="24"/>
                <w:lang w:eastAsia="lv-LV"/>
              </w:rPr>
              <w:t xml:space="preserve">izmanto </w:t>
            </w:r>
            <w:r w:rsidRPr="00395A23" w:rsidR="007D1835">
              <w:rPr>
                <w:rFonts w:ascii="Times New Roman" w:eastAsia="Times New Roman" w:hAnsi="Times New Roman"/>
                <w:sz w:val="24"/>
                <w:szCs w:val="24"/>
                <w:lang w:eastAsia="lv-LV"/>
              </w:rPr>
              <w:t xml:space="preserve">arī </w:t>
            </w:r>
            <w:r w:rsidRPr="00395A23">
              <w:rPr>
                <w:rFonts w:ascii="Times New Roman" w:eastAsia="Times New Roman" w:hAnsi="Times New Roman"/>
                <w:sz w:val="24"/>
                <w:szCs w:val="24"/>
                <w:lang w:eastAsia="lv-LV"/>
              </w:rPr>
              <w:t xml:space="preserve">tie izglītojamie, kuri iegūst profesionālo izglītību vai </w:t>
            </w:r>
            <w:r w:rsidRPr="00395A23" w:rsidR="005F6FE0">
              <w:rPr>
                <w:rFonts w:ascii="Times New Roman" w:eastAsia="Times New Roman" w:hAnsi="Times New Roman"/>
                <w:sz w:val="24"/>
                <w:szCs w:val="24"/>
                <w:lang w:eastAsia="lv-LV"/>
              </w:rPr>
              <w:t xml:space="preserve">strādā, vai arī </w:t>
            </w:r>
            <w:r w:rsidRPr="00395A23">
              <w:rPr>
                <w:rFonts w:ascii="Times New Roman" w:eastAsia="Times New Roman" w:hAnsi="Times New Roman"/>
                <w:sz w:val="24"/>
                <w:szCs w:val="24"/>
                <w:lang w:eastAsia="lv-LV"/>
              </w:rPr>
              <w:t>tie, kuri ir potenciāli no izglītības sistēmas vai no darba tirgus izkritušie.</w:t>
            </w:r>
          </w:p>
          <w:p w:rsidR="002C5579" w:rsidRPr="00395A23" w:rsidP="009B24D9" w14:paraId="33FB725F" w14:textId="77777777">
            <w:pPr>
              <w:spacing w:after="0" w:line="240" w:lineRule="auto"/>
              <w:ind w:firstLine="465"/>
              <w:jc w:val="both"/>
              <w:rPr>
                <w:rFonts w:ascii="Times New Roman" w:eastAsia="Times New Roman" w:hAnsi="Times New Roman"/>
                <w:sz w:val="24"/>
                <w:szCs w:val="24"/>
                <w:lang w:eastAsia="lv-LV"/>
              </w:rPr>
            </w:pPr>
            <w:r w:rsidRPr="00395A23">
              <w:rPr>
                <w:rFonts w:ascii="Times New Roman" w:eastAsia="Times New Roman" w:hAnsi="Times New Roman"/>
                <w:sz w:val="24"/>
                <w:szCs w:val="24"/>
                <w:lang w:eastAsia="lv-LV"/>
              </w:rPr>
              <w:t>Tālmācība kā izglītības ieguves forma (ietverot tālmācības kā i</w:t>
            </w:r>
            <w:r w:rsidRPr="00395A23">
              <w:rPr>
                <w:rFonts w:ascii="Times New Roman" w:hAnsi="Times New Roman"/>
                <w:sz w:val="24"/>
                <w:szCs w:val="24"/>
              </w:rPr>
              <w:t>zglītības ieguves formas definīciju)</w:t>
            </w:r>
            <w:r w:rsidRPr="00395A23">
              <w:rPr>
                <w:rFonts w:ascii="Times New Roman" w:eastAsia="Times New Roman" w:hAnsi="Times New Roman"/>
                <w:sz w:val="24"/>
                <w:szCs w:val="24"/>
                <w:lang w:eastAsia="lv-LV"/>
              </w:rPr>
              <w:t xml:space="preserve"> orientēta uz p</w:t>
            </w:r>
            <w:r w:rsidRPr="00395A23" w:rsidR="007D1835">
              <w:rPr>
                <w:rFonts w:ascii="Times New Roman" w:eastAsia="Times New Roman" w:hAnsi="Times New Roman"/>
                <w:sz w:val="24"/>
                <w:szCs w:val="24"/>
                <w:lang w:eastAsia="lv-LV"/>
              </w:rPr>
              <w:t>ersonām</w:t>
            </w:r>
            <w:r w:rsidRPr="00395A23">
              <w:rPr>
                <w:rFonts w:ascii="Times New Roman" w:eastAsia="Times New Roman" w:hAnsi="Times New Roman"/>
                <w:sz w:val="24"/>
                <w:szCs w:val="24"/>
                <w:lang w:eastAsia="lv-LV"/>
              </w:rPr>
              <w:t>, kur</w:t>
            </w:r>
            <w:r w:rsidRPr="00395A23" w:rsidR="007D1835">
              <w:rPr>
                <w:rFonts w:ascii="Times New Roman" w:eastAsia="Times New Roman" w:hAnsi="Times New Roman"/>
                <w:sz w:val="24"/>
                <w:szCs w:val="24"/>
                <w:lang w:eastAsia="lv-LV"/>
              </w:rPr>
              <w:t>ām</w:t>
            </w:r>
            <w:r w:rsidRPr="00395A23">
              <w:rPr>
                <w:rFonts w:ascii="Times New Roman" w:eastAsia="Times New Roman" w:hAnsi="Times New Roman"/>
                <w:sz w:val="24"/>
                <w:szCs w:val="24"/>
                <w:lang w:eastAsia="lv-LV"/>
              </w:rPr>
              <w:t xml:space="preserve"> pamatā sava darba specifikas vai ģeogrāfiskās atrašanās vietas dēļ nav iespēju apmeklēt izglītības iestādi un kuri uzņemas galveno atbildību un kontroli pār izglītības ieguve</w:t>
            </w:r>
            <w:r w:rsidRPr="00395A23" w:rsidR="00743FB4">
              <w:rPr>
                <w:rFonts w:ascii="Times New Roman" w:eastAsia="Times New Roman" w:hAnsi="Times New Roman"/>
                <w:sz w:val="24"/>
                <w:szCs w:val="24"/>
                <w:lang w:eastAsia="lv-LV"/>
              </w:rPr>
              <w:t>s procesa norisi un rezultātiem.  Tālmācības izglītības programma nodrošina tālmācībai īpaši organizētu mācību procesu ar pedagogu sagatavotiem,  sistematizētiem un izkārtotiem mācību materiāliem un dažādu tehnisko un elektronisko tālsaziņas līdzekļu izmantošanu, kā arī individuālu mācīšanās tempu un specifisku iegūto zināšanu pārbaudes un sasniegtā izglītības līmeņa novērtēšanas veidu un kārtību.</w:t>
            </w:r>
            <w:r w:rsidRPr="00395A23">
              <w:rPr>
                <w:rFonts w:ascii="Times New Roman" w:eastAsia="Times New Roman" w:hAnsi="Times New Roman"/>
                <w:sz w:val="24"/>
                <w:szCs w:val="24"/>
                <w:lang w:eastAsia="lv-LV"/>
              </w:rPr>
              <w:t xml:space="preserve"> </w:t>
            </w:r>
          </w:p>
          <w:p w:rsidR="00B5796F" w:rsidRPr="00395A23" w:rsidP="00B5796F" w14:paraId="505F830C" w14:textId="77777777">
            <w:pPr>
              <w:pStyle w:val="naisc"/>
              <w:spacing w:before="0" w:after="0"/>
              <w:ind w:firstLine="449"/>
              <w:jc w:val="both"/>
            </w:pPr>
            <w:r w:rsidRPr="00395A23">
              <w:t>Likumprojekts paredz izglītības iestādēm iespēju īstenot vispārējās pamatizglītības un vispārējās vidējās izglītības programmas gan klātienes, gan ne</w:t>
            </w:r>
            <w:r w:rsidRPr="00395A23" w:rsidR="00486F98">
              <w:t>klātienes, gan tālmācības formā, tostarp sasaistē ar pašvaldību  apstiprinātajām il</w:t>
            </w:r>
            <w:r w:rsidRPr="00395A23" w:rsidR="004E0216">
              <w:t>gtermiņa stratēģijām izglītībā. Vienlaikus pirmsskolas izglītības programmas neklātienes un tālmācības formā neīsteno.</w:t>
            </w:r>
          </w:p>
          <w:p w:rsidR="00994033" w:rsidRPr="00395A23" w:rsidP="009B24D9" w14:paraId="7B3349B5" w14:textId="77777777">
            <w:pPr>
              <w:spacing w:after="0" w:line="240" w:lineRule="auto"/>
              <w:ind w:firstLine="449"/>
              <w:jc w:val="both"/>
              <w:rPr>
                <w:rFonts w:ascii="Times New Roman" w:eastAsia="Times New Roman" w:hAnsi="Times New Roman" w:cs="Times New Roman"/>
                <w:sz w:val="24"/>
                <w:szCs w:val="24"/>
                <w:lang w:eastAsia="lv-LV"/>
              </w:rPr>
            </w:pPr>
          </w:p>
          <w:p w:rsidR="007C7DE5" w:rsidRPr="00395A23" w:rsidP="009B24D9" w14:paraId="799FA999" w14:textId="77777777">
            <w:pPr>
              <w:spacing w:after="0" w:line="240" w:lineRule="auto"/>
              <w:ind w:firstLine="465"/>
              <w:jc w:val="both"/>
              <w:rPr>
                <w:rFonts w:ascii="Times New Roman" w:eastAsia="Times New Roman" w:hAnsi="Times New Roman"/>
                <w:b/>
                <w:sz w:val="24"/>
                <w:szCs w:val="24"/>
                <w:lang w:eastAsia="lv-LV"/>
              </w:rPr>
            </w:pPr>
            <w:r w:rsidRPr="00395A23">
              <w:rPr>
                <w:rFonts w:ascii="Times New Roman" w:eastAsia="Times New Roman" w:hAnsi="Times New Roman"/>
                <w:b/>
                <w:sz w:val="24"/>
                <w:szCs w:val="24"/>
                <w:lang w:eastAsia="lv-LV"/>
              </w:rPr>
              <w:t>Izglītības programmu īpašie veidi</w:t>
            </w:r>
          </w:p>
          <w:p w:rsidR="00D7191C" w:rsidRPr="00395A23" w:rsidP="00D7191C" w14:paraId="7D3A54BB" w14:textId="77777777">
            <w:pPr>
              <w:spacing w:after="0" w:line="240" w:lineRule="auto"/>
              <w:ind w:firstLine="465"/>
              <w:jc w:val="both"/>
              <w:rPr>
                <w:rFonts w:ascii="Times New Roman" w:hAnsi="Times New Roman" w:cs="Times New Roman"/>
                <w:sz w:val="24"/>
                <w:szCs w:val="24"/>
              </w:rPr>
            </w:pPr>
            <w:r w:rsidRPr="00395A23">
              <w:rPr>
                <w:rFonts w:ascii="Times New Roman" w:hAnsi="Times New Roman" w:cs="Times New Roman"/>
                <w:i/>
                <w:sz w:val="24"/>
                <w:szCs w:val="24"/>
              </w:rPr>
              <w:t>Skatīt piedāvātos grozījumus Likuma 38. panta otrās daļas 6. punktā</w:t>
            </w:r>
            <w:r w:rsidRPr="00395A23" w:rsidR="007A1106">
              <w:rPr>
                <w:rFonts w:ascii="Times New Roman" w:hAnsi="Times New Roman" w:cs="Times New Roman"/>
                <w:i/>
                <w:sz w:val="24"/>
                <w:szCs w:val="24"/>
              </w:rPr>
              <w:t xml:space="preserve"> un 47. </w:t>
            </w:r>
            <w:r w:rsidRPr="00395A23" w:rsidR="007A1106">
              <w:rPr>
                <w:rFonts w:ascii="Times New Roman" w:hAnsi="Times New Roman" w:cs="Times New Roman"/>
                <w:i/>
                <w:sz w:val="24"/>
                <w:szCs w:val="24"/>
                <w:vertAlign w:val="superscript"/>
              </w:rPr>
              <w:t>2</w:t>
            </w:r>
            <w:r w:rsidRPr="00395A23" w:rsidR="007A1106">
              <w:rPr>
                <w:rFonts w:ascii="Times New Roman" w:hAnsi="Times New Roman" w:cs="Times New Roman"/>
                <w:i/>
                <w:sz w:val="24"/>
                <w:szCs w:val="24"/>
              </w:rPr>
              <w:t xml:space="preserve"> pantā.</w:t>
            </w:r>
          </w:p>
          <w:p w:rsidR="009B7BEB" w:rsidRPr="00395A23" w:rsidP="00B15076" w14:paraId="41D17767" w14:textId="77777777">
            <w:pPr>
              <w:spacing w:after="0" w:line="240" w:lineRule="auto"/>
              <w:ind w:firstLine="465"/>
              <w:jc w:val="both"/>
              <w:rPr>
                <w:rFonts w:ascii="Times New Roman" w:hAnsi="Times New Roman" w:cs="Times New Roman"/>
                <w:sz w:val="24"/>
                <w:szCs w:val="24"/>
              </w:rPr>
            </w:pPr>
            <w:r w:rsidRPr="00395A23">
              <w:rPr>
                <w:rFonts w:ascii="Times New Roman" w:hAnsi="Times New Roman" w:cs="Times New Roman"/>
                <w:sz w:val="24"/>
                <w:szCs w:val="24"/>
              </w:rPr>
              <w:t>Vienlaikus likumprojektā iekļauts regulējums, kas no</w:t>
            </w:r>
            <w:r w:rsidRPr="00395A23" w:rsidR="00C93B6D">
              <w:rPr>
                <w:rFonts w:ascii="Times New Roman" w:hAnsi="Times New Roman" w:cs="Times New Roman"/>
                <w:sz w:val="24"/>
                <w:szCs w:val="24"/>
              </w:rPr>
              <w:t>saka</w:t>
            </w:r>
            <w:r w:rsidRPr="00395A23">
              <w:rPr>
                <w:rFonts w:ascii="Times New Roman" w:hAnsi="Times New Roman" w:cs="Times New Roman"/>
                <w:sz w:val="24"/>
                <w:szCs w:val="24"/>
              </w:rPr>
              <w:t xml:space="preserve">, ka viens no izglītības programmu īpašajiem veidiem </w:t>
            </w:r>
            <w:r w:rsidRPr="00395A23" w:rsidR="00C93B6D">
              <w:rPr>
                <w:rFonts w:ascii="Times New Roman" w:hAnsi="Times New Roman" w:cs="Times New Roman"/>
                <w:sz w:val="24"/>
                <w:szCs w:val="24"/>
              </w:rPr>
              <w:t>ir</w:t>
            </w:r>
            <w:r w:rsidRPr="00395A23">
              <w:rPr>
                <w:rFonts w:ascii="Times New Roman" w:hAnsi="Times New Roman" w:cs="Times New Roman"/>
                <w:sz w:val="24"/>
                <w:szCs w:val="24"/>
              </w:rPr>
              <w:t xml:space="preserve"> arī Starptautiskā Bakalaurāta diploma programmas, kas praksē jau tiek īstenotas vairākās valsts ģimnāzijās. </w:t>
            </w:r>
          </w:p>
          <w:p w:rsidR="00B15076" w:rsidRPr="00395A23" w:rsidP="00B15076" w14:paraId="1BDE92CC" w14:textId="77777777">
            <w:pPr>
              <w:spacing w:after="0" w:line="240" w:lineRule="auto"/>
              <w:ind w:firstLine="465"/>
              <w:jc w:val="both"/>
              <w:rPr>
                <w:rFonts w:ascii="Times New Roman" w:hAnsi="Times New Roman" w:cs="Times New Roman"/>
                <w:sz w:val="24"/>
                <w:szCs w:val="24"/>
              </w:rPr>
            </w:pPr>
            <w:r w:rsidRPr="00395A23">
              <w:rPr>
                <w:rFonts w:ascii="Times New Roman" w:eastAsia="Times New Roman" w:hAnsi="Times New Roman" w:cs="Times New Roman"/>
                <w:sz w:val="24"/>
                <w:szCs w:val="24"/>
                <w:lang w:eastAsia="lv-LV"/>
              </w:rPr>
              <w:t xml:space="preserve">Starptautiskā bakalaurāta </w:t>
            </w:r>
            <w:r w:rsidRPr="00395A23" w:rsidR="001373C6">
              <w:rPr>
                <w:rFonts w:ascii="Times New Roman" w:eastAsia="Times New Roman" w:hAnsi="Times New Roman" w:cs="Times New Roman"/>
                <w:sz w:val="24"/>
                <w:szCs w:val="24"/>
                <w:lang w:eastAsia="lv-LV"/>
              </w:rPr>
              <w:t xml:space="preserve">diploma </w:t>
            </w:r>
            <w:r w:rsidRPr="00395A23">
              <w:rPr>
                <w:rFonts w:ascii="Times New Roman" w:eastAsia="Times New Roman" w:hAnsi="Times New Roman" w:cs="Times New Roman"/>
                <w:sz w:val="24"/>
                <w:szCs w:val="24"/>
                <w:lang w:eastAsia="lv-LV"/>
              </w:rPr>
              <w:t>programma ir Starptautiskā Bakalaurāta organizācijas izstrādāta programma, kurā daļa mācību vielas tiek apgūta s</w:t>
            </w:r>
            <w:r w:rsidRPr="00395A23" w:rsidR="001373C6">
              <w:rPr>
                <w:rFonts w:ascii="Times New Roman" w:eastAsia="Times New Roman" w:hAnsi="Times New Roman" w:cs="Times New Roman"/>
                <w:sz w:val="24"/>
                <w:szCs w:val="24"/>
                <w:lang w:eastAsia="lv-LV"/>
              </w:rPr>
              <w:t>vešvalodā: angļu, franču vai</w:t>
            </w:r>
            <w:r w:rsidRPr="00395A23">
              <w:rPr>
                <w:rFonts w:ascii="Times New Roman" w:eastAsia="Times New Roman" w:hAnsi="Times New Roman" w:cs="Times New Roman"/>
                <w:sz w:val="24"/>
                <w:szCs w:val="24"/>
                <w:lang w:eastAsia="lv-LV"/>
              </w:rPr>
              <w:t xml:space="preserve"> spāņu</w:t>
            </w:r>
            <w:r w:rsidRPr="00395A23" w:rsidR="001373C6">
              <w:rPr>
                <w:rFonts w:ascii="Times New Roman" w:eastAsia="Times New Roman" w:hAnsi="Times New Roman" w:cs="Times New Roman"/>
                <w:sz w:val="24"/>
                <w:szCs w:val="24"/>
                <w:lang w:eastAsia="lv-LV"/>
              </w:rPr>
              <w:t xml:space="preserve"> (</w:t>
            </w:r>
            <w:r w:rsidRPr="00395A23" w:rsidR="001373C6">
              <w:rPr>
                <w:rFonts w:ascii="Times New Roman" w:eastAsia="Times New Roman" w:hAnsi="Times New Roman" w:cs="Times New Roman"/>
                <w:i/>
                <w:sz w:val="24"/>
                <w:szCs w:val="24"/>
                <w:lang w:eastAsia="lv-LV"/>
              </w:rPr>
              <w:t xml:space="preserve">avots: </w:t>
            </w:r>
            <w:r w:rsidRPr="00395A23" w:rsidR="001373C6">
              <w:rPr>
                <w:i/>
              </w:rPr>
              <w:t xml:space="preserve"> </w:t>
            </w:r>
            <w:r w:rsidRPr="00395A23" w:rsidR="001373C6">
              <w:rPr>
                <w:rFonts w:ascii="Times New Roman" w:eastAsia="Times New Roman" w:hAnsi="Times New Roman" w:cs="Times New Roman"/>
                <w:i/>
                <w:sz w:val="24"/>
                <w:szCs w:val="24"/>
                <w:lang w:eastAsia="lv-LV"/>
              </w:rPr>
              <w:t>http://www.ibo.org/language-policy/</w:t>
            </w:r>
            <w:r w:rsidRPr="00395A23">
              <w:rPr>
                <w:rFonts w:ascii="Times New Roman" w:eastAsia="Times New Roman" w:hAnsi="Times New Roman" w:cs="Times New Roman"/>
                <w:sz w:val="24"/>
                <w:szCs w:val="24"/>
                <w:lang w:eastAsia="lv-LV"/>
              </w:rPr>
              <w:t xml:space="preserve">).  </w:t>
            </w:r>
            <w:r w:rsidRPr="00395A23" w:rsidR="00D548E5">
              <w:rPr>
                <w:rFonts w:ascii="Times New Roman" w:hAnsi="Times New Roman" w:cs="Times New Roman"/>
                <w:sz w:val="24"/>
                <w:szCs w:val="24"/>
              </w:rPr>
              <w:t xml:space="preserve">Starptautiskā Bakalaurāta diploma programma pamatizglītības pakāpē (Middle Years Programme) un vidējās izglītības pakāpē (Diploma Programme) ir starptautiski atzīta pamatizglītības, kā arī pasaules augstskolās un Latvijā atzīta vidējās izglītības programma. Pamatizglītības (Middle Years Programme) programmā paralēli obligātajam mācību saturam tiek piedāvātas 8 priekšmetu grupas un vidējās izglītības (Diploma Programme) programmā 8 mācību priekšmeti saskaņā ar Starptautiskā Bakalaurāta diploma programmu.  Šie mācību priekšmeti tiek pasniegti izmantojot CLIL (Content and Language Integrated Learning) metodi (mācību satura un svešvalodas apguve vienlaicīgi). </w:t>
            </w:r>
          </w:p>
          <w:p w:rsidR="005B43DF" w:rsidRPr="00395A23" w:rsidP="00B15076" w14:paraId="44B2508F" w14:textId="77777777">
            <w:pPr>
              <w:spacing w:after="0" w:line="240" w:lineRule="auto"/>
              <w:ind w:firstLine="465"/>
              <w:jc w:val="both"/>
              <w:rPr>
                <w:rFonts w:ascii="Times New Roman" w:hAnsi="Times New Roman" w:cs="Times New Roman"/>
                <w:sz w:val="24"/>
                <w:szCs w:val="24"/>
              </w:rPr>
            </w:pPr>
            <w:r w:rsidRPr="00395A23">
              <w:rPr>
                <w:rFonts w:ascii="Times New Roman" w:hAnsi="Times New Roman"/>
                <w:sz w:val="24"/>
                <w:szCs w:val="24"/>
              </w:rPr>
              <w:t xml:space="preserve">Starptautiskā Bakalaurāta </w:t>
            </w:r>
            <w:r w:rsidRPr="00395A23" w:rsidR="00041F33">
              <w:rPr>
                <w:rFonts w:ascii="Times New Roman" w:hAnsi="Times New Roman"/>
                <w:sz w:val="24"/>
                <w:szCs w:val="24"/>
              </w:rPr>
              <w:t xml:space="preserve">diploma </w:t>
            </w:r>
            <w:r w:rsidRPr="00395A23">
              <w:rPr>
                <w:rFonts w:ascii="Times New Roman" w:hAnsi="Times New Roman"/>
                <w:sz w:val="24"/>
                <w:szCs w:val="24"/>
              </w:rPr>
              <w:t>programmu vispārējā izglītībā īstenošanas finansēšana notiek no valsts budžeta līdzekļiem (pedagogu darba samaksa) un no skolēnu vecāku līdzmaksājumiem (programmas dalības maksa, maksa par eksāmeniem, maksa par mācību līdzekļiem u.c.), līdz ar to tas nerada ietekmi uz valsts budžetu.</w:t>
            </w:r>
          </w:p>
          <w:p w:rsidR="00534D0A" w:rsidRPr="00395A23" w:rsidP="00B15076" w14:paraId="07C95D7D" w14:textId="77777777">
            <w:pPr>
              <w:spacing w:after="0" w:line="240" w:lineRule="auto"/>
              <w:ind w:firstLine="465"/>
              <w:jc w:val="both"/>
              <w:rPr>
                <w:rFonts w:ascii="Times New Roman" w:hAnsi="Times New Roman" w:cs="Times New Roman"/>
                <w:sz w:val="24"/>
                <w:szCs w:val="24"/>
              </w:rPr>
            </w:pPr>
          </w:p>
          <w:p w:rsidR="00017506" w:rsidRPr="00395A23" w:rsidP="00B15076" w14:paraId="5314283A" w14:textId="77777777">
            <w:pPr>
              <w:spacing w:after="0" w:line="240" w:lineRule="auto"/>
              <w:ind w:firstLine="465"/>
              <w:jc w:val="both"/>
              <w:rPr>
                <w:rFonts w:ascii="Times New Roman" w:hAnsi="Times New Roman" w:cs="Times New Roman"/>
                <w:b/>
                <w:sz w:val="24"/>
                <w:szCs w:val="24"/>
              </w:rPr>
            </w:pPr>
            <w:r w:rsidRPr="00395A23">
              <w:rPr>
                <w:rFonts w:ascii="Times New Roman" w:hAnsi="Times New Roman" w:cs="Times New Roman"/>
                <w:b/>
                <w:sz w:val="24"/>
                <w:szCs w:val="24"/>
              </w:rPr>
              <w:t>Izglītības iestāžu reorganizācija vai likvidācija</w:t>
            </w:r>
          </w:p>
          <w:p w:rsidR="00017506" w:rsidRPr="00395A23" w:rsidP="00B15076" w14:paraId="47580C2A" w14:textId="77777777">
            <w:pPr>
              <w:spacing w:after="0" w:line="240" w:lineRule="auto"/>
              <w:ind w:firstLine="465"/>
              <w:jc w:val="both"/>
              <w:rPr>
                <w:rFonts w:ascii="Times New Roman" w:hAnsi="Times New Roman" w:cs="Times New Roman"/>
                <w:sz w:val="24"/>
                <w:szCs w:val="24"/>
              </w:rPr>
            </w:pPr>
            <w:r w:rsidRPr="00395A23">
              <w:rPr>
                <w:rFonts w:ascii="Times New Roman" w:hAnsi="Times New Roman" w:cs="Times New Roman"/>
                <w:i/>
                <w:sz w:val="24"/>
                <w:szCs w:val="24"/>
              </w:rPr>
              <w:t xml:space="preserve">Skatīt piedāvātos grozījumus Likuma </w:t>
            </w:r>
            <w:r w:rsidRPr="00395A23" w:rsidR="006A45B0">
              <w:rPr>
                <w:rFonts w:ascii="Times New Roman" w:hAnsi="Times New Roman" w:cs="Times New Roman"/>
                <w:i/>
                <w:sz w:val="24"/>
                <w:szCs w:val="24"/>
              </w:rPr>
              <w:t>23. panta piektajā daļā un pārejas noteikumu 75.punktā.</w:t>
            </w:r>
          </w:p>
          <w:p w:rsidR="006F374A" w:rsidRPr="00395A23" w:rsidP="00994033" w14:paraId="17D791F5" w14:textId="77777777">
            <w:pPr>
              <w:spacing w:after="0" w:line="240" w:lineRule="auto"/>
              <w:ind w:firstLine="465"/>
              <w:jc w:val="both"/>
              <w:rPr>
                <w:rFonts w:ascii="Times New Roman" w:hAnsi="Times New Roman" w:cs="Times New Roman"/>
                <w:sz w:val="24"/>
                <w:szCs w:val="24"/>
              </w:rPr>
            </w:pPr>
            <w:r w:rsidRPr="00395A23">
              <w:rPr>
                <w:rFonts w:ascii="Times New Roman" w:hAnsi="Times New Roman" w:cs="Times New Roman"/>
                <w:sz w:val="24"/>
                <w:szCs w:val="24"/>
              </w:rPr>
              <w:t>Praksē ir situācijas, kad īsā laika posmā radikāli mainās situācija ar izglītojamo skaita piepildījumu izglītības iestādes noteiktā klašu posmā. Šāda situācija liek reaģēt pašvaldībai kā izglītības iestādes dibinātājam un resursu efektīvas apsaimniekošanas nolūkā veikt izglītības iestādes reorganizācijas vai likvidācijas procesu. Taču atbilstoši pašreizējam regulējumam pašvaldību tūlītējas rīcības iespējas ir ierobežotas.</w:t>
            </w:r>
            <w:r w:rsidRPr="00395A23" w:rsidR="00994033">
              <w:rPr>
                <w:rFonts w:ascii="Times New Roman" w:hAnsi="Times New Roman" w:cs="Times New Roman"/>
                <w:sz w:val="24"/>
                <w:szCs w:val="24"/>
              </w:rPr>
              <w:t xml:space="preserve"> </w:t>
            </w:r>
            <w:r w:rsidRPr="00395A23">
              <w:rPr>
                <w:rFonts w:ascii="Times New Roman" w:hAnsi="Times New Roman" w:cs="Times New Roman"/>
                <w:sz w:val="24"/>
                <w:szCs w:val="24"/>
              </w:rPr>
              <w:t xml:space="preserve">Kā piemēri minama 2017.gada augusta situācija Nīcgales sākumskolā (Daugavpils novads), kur mācībām izglītības iestādē uz 2017.gada 20.augustu bija reģistrēti 11 izglītojamie (pēc VIIS operatīvajiem datiem), taču jau </w:t>
            </w:r>
            <w:r w:rsidRPr="00395A23">
              <w:rPr>
                <w:rFonts w:ascii="Times New Roman" w:hAnsi="Times New Roman" w:cs="Times New Roman"/>
                <w:sz w:val="24"/>
                <w:szCs w:val="24"/>
              </w:rPr>
              <w:t>2017.gada 1.septembrī izglītības iestādē vairs nebija reģistrēts neviens izglītojamais. Daugavpils novada pašvaldība norāda, ka minētajā laika posmā izglītojamo vecāki ir izvēlējušies izglītības ieguves iespējas citās izglītības iestādēs.</w:t>
            </w:r>
            <w:r w:rsidRPr="00395A23">
              <w:rPr>
                <w:rFonts w:ascii="Times New Roman" w:hAnsi="Times New Roman" w:cs="Times New Roman"/>
                <w:sz w:val="24"/>
                <w:szCs w:val="24"/>
              </w:rPr>
              <w:br/>
              <w:t>Otrs piemērs ir Rubas speciāla internātpamatskola, kur, uzsākot jauno 2017./2018. mācību gadu, 1.septembrī nebija ieradies neviens izglītojamais. Ievērojot 2016.gada 15.jūlija Ministru kabineta noteikumu Nr.477  “Speciālās izglītības iestāžu, internātskolu un vispārējās izglītības iestāžu speciālās izglītības klašu (grupu) finansēšanas kārtība” 3.punktu, 2017.gada 5.septembrī,  apstiprinot atskaiti VIIS, Saldus novada pašvaldība konstatējusi, ka Rubas speciālā internātpamatskolā nav reģistrēts neviens izglītojamais.</w:t>
            </w:r>
            <w:r w:rsidRPr="00395A23" w:rsidR="00CF19D0">
              <w:rPr>
                <w:rFonts w:ascii="Times New Roman" w:hAnsi="Times New Roman" w:cs="Times New Roman"/>
                <w:sz w:val="24"/>
                <w:szCs w:val="24"/>
              </w:rPr>
              <w:t xml:space="preserve"> </w:t>
            </w:r>
          </w:p>
          <w:p w:rsidR="00446F8D" w:rsidRPr="00395A23" w:rsidP="00994033" w14:paraId="440730A8" w14:textId="77777777">
            <w:pPr>
              <w:spacing w:after="0" w:line="240" w:lineRule="auto"/>
              <w:ind w:firstLine="465"/>
              <w:jc w:val="both"/>
              <w:rPr>
                <w:rFonts w:ascii="Times New Roman" w:hAnsi="Times New Roman" w:cs="Times New Roman"/>
                <w:sz w:val="24"/>
                <w:szCs w:val="24"/>
              </w:rPr>
            </w:pPr>
            <w:r w:rsidRPr="00395A23">
              <w:rPr>
                <w:rFonts w:ascii="Times New Roman" w:hAnsi="Times New Roman" w:cs="Times New Roman"/>
                <w:sz w:val="24"/>
                <w:szCs w:val="24"/>
              </w:rPr>
              <w:t>Līdztekus nosakot termiņu, ir būtiski</w:t>
            </w:r>
            <w:r w:rsidRPr="00395A23" w:rsidR="00CF19D0">
              <w:rPr>
                <w:rFonts w:ascii="Times New Roman" w:hAnsi="Times New Roman" w:cs="Times New Roman"/>
                <w:sz w:val="24"/>
                <w:szCs w:val="24"/>
              </w:rPr>
              <w:t xml:space="preserve">, lai sabiedrība </w:t>
            </w:r>
            <w:r w:rsidRPr="00395A23" w:rsidR="007A1106">
              <w:rPr>
                <w:rFonts w:ascii="Times New Roman" w:hAnsi="Times New Roman" w:cs="Times New Roman"/>
                <w:sz w:val="24"/>
                <w:szCs w:val="24"/>
              </w:rPr>
              <w:t>ir</w:t>
            </w:r>
            <w:r w:rsidRPr="00395A23" w:rsidR="00CF19D0">
              <w:rPr>
                <w:rFonts w:ascii="Times New Roman" w:hAnsi="Times New Roman" w:cs="Times New Roman"/>
                <w:sz w:val="24"/>
                <w:szCs w:val="24"/>
              </w:rPr>
              <w:t xml:space="preserve"> laicīgi </w:t>
            </w:r>
            <w:r w:rsidRPr="00395A23" w:rsidR="007A1106">
              <w:rPr>
                <w:rFonts w:ascii="Times New Roman" w:hAnsi="Times New Roman" w:cs="Times New Roman"/>
                <w:sz w:val="24"/>
                <w:szCs w:val="24"/>
              </w:rPr>
              <w:t xml:space="preserve">informēta un var </w:t>
            </w:r>
            <w:r w:rsidRPr="00395A23" w:rsidR="00CF19D0">
              <w:rPr>
                <w:rFonts w:ascii="Times New Roman" w:hAnsi="Times New Roman" w:cs="Times New Roman"/>
                <w:sz w:val="24"/>
                <w:szCs w:val="24"/>
              </w:rPr>
              <w:t xml:space="preserve">rēķināties ar izglītības </w:t>
            </w:r>
            <w:r w:rsidRPr="00395A23" w:rsidR="007A1106">
              <w:rPr>
                <w:rFonts w:ascii="Times New Roman" w:hAnsi="Times New Roman" w:cs="Times New Roman"/>
                <w:sz w:val="24"/>
                <w:szCs w:val="24"/>
              </w:rPr>
              <w:t xml:space="preserve">iestādes </w:t>
            </w:r>
            <w:r w:rsidRPr="00395A23" w:rsidR="00CF19D0">
              <w:rPr>
                <w:rFonts w:ascii="Times New Roman" w:hAnsi="Times New Roman" w:cs="Times New Roman"/>
                <w:sz w:val="24"/>
                <w:szCs w:val="24"/>
              </w:rPr>
              <w:t xml:space="preserve">pieejamību savā </w:t>
            </w:r>
            <w:r w:rsidRPr="00395A23" w:rsidR="007A1106">
              <w:rPr>
                <w:rFonts w:ascii="Times New Roman" w:hAnsi="Times New Roman" w:cs="Times New Roman"/>
                <w:sz w:val="24"/>
                <w:szCs w:val="24"/>
              </w:rPr>
              <w:t>pašvaldībā</w:t>
            </w:r>
            <w:r w:rsidRPr="00395A23" w:rsidR="00CF19D0">
              <w:rPr>
                <w:rFonts w:ascii="Times New Roman" w:hAnsi="Times New Roman" w:cs="Times New Roman"/>
                <w:sz w:val="24"/>
                <w:szCs w:val="24"/>
              </w:rPr>
              <w:t>.</w:t>
            </w:r>
          </w:p>
          <w:p w:rsidR="00017506" w:rsidRPr="00395A23" w:rsidP="00017506" w14:paraId="62E26FE6" w14:textId="77777777">
            <w:pPr>
              <w:spacing w:after="0" w:line="240" w:lineRule="auto"/>
              <w:ind w:firstLine="465"/>
              <w:jc w:val="both"/>
              <w:rPr>
                <w:rFonts w:ascii="Times New Roman" w:hAnsi="Times New Roman" w:cs="Times New Roman"/>
                <w:sz w:val="24"/>
                <w:szCs w:val="24"/>
              </w:rPr>
            </w:pPr>
            <w:r w:rsidRPr="00395A23">
              <w:rPr>
                <w:rFonts w:ascii="Times New Roman" w:hAnsi="Times New Roman" w:cs="Times New Roman"/>
                <w:sz w:val="24"/>
                <w:szCs w:val="24"/>
              </w:rPr>
              <w:t xml:space="preserve"> </w:t>
            </w:r>
            <w:r w:rsidRPr="00395A23" w:rsidR="00D7191C">
              <w:rPr>
                <w:rFonts w:ascii="Times New Roman" w:hAnsi="Times New Roman" w:cs="Times New Roman"/>
                <w:sz w:val="24"/>
                <w:szCs w:val="24"/>
              </w:rPr>
              <w:t xml:space="preserve">Tādējādi </w:t>
            </w:r>
            <w:r w:rsidRPr="00395A23">
              <w:rPr>
                <w:rFonts w:ascii="Times New Roman" w:hAnsi="Times New Roman" w:cs="Times New Roman"/>
                <w:sz w:val="24"/>
                <w:szCs w:val="24"/>
              </w:rPr>
              <w:t>ar likumprojekta 23. panta piektās daļas grozījumiem ministrija ir rosinā</w:t>
            </w:r>
            <w:r w:rsidRPr="00395A23" w:rsidR="006A45B0">
              <w:rPr>
                <w:rFonts w:ascii="Times New Roman" w:hAnsi="Times New Roman" w:cs="Times New Roman"/>
                <w:sz w:val="24"/>
                <w:szCs w:val="24"/>
              </w:rPr>
              <w:t xml:space="preserve">jusi noteikt izņēmuma gadījumu </w:t>
            </w:r>
            <w:r w:rsidRPr="00395A23">
              <w:rPr>
                <w:rFonts w:ascii="Times New Roman" w:hAnsi="Times New Roman" w:cs="Times New Roman"/>
                <w:sz w:val="24"/>
                <w:szCs w:val="24"/>
              </w:rPr>
              <w:t>pas</w:t>
            </w:r>
            <w:r w:rsidRPr="00395A23" w:rsidR="00165AA9">
              <w:rPr>
                <w:rFonts w:ascii="Times New Roman" w:hAnsi="Times New Roman" w:cs="Times New Roman"/>
                <w:sz w:val="24"/>
                <w:szCs w:val="24"/>
              </w:rPr>
              <w:t>tāvēšanas iespēju, kad šobrīd L</w:t>
            </w:r>
            <w:r w:rsidRPr="00395A23">
              <w:rPr>
                <w:rFonts w:ascii="Times New Roman" w:hAnsi="Times New Roman" w:cs="Times New Roman"/>
                <w:sz w:val="24"/>
                <w:szCs w:val="24"/>
              </w:rPr>
              <w:t>ikumā noteiktais attiecīgo institūciju un personu informēšanas laiks var tikt saīsināts</w:t>
            </w:r>
            <w:r w:rsidRPr="00395A23" w:rsidR="006A45B0">
              <w:rPr>
                <w:rFonts w:ascii="Times New Roman" w:hAnsi="Times New Roman" w:cs="Times New Roman"/>
                <w:sz w:val="24"/>
                <w:szCs w:val="24"/>
              </w:rPr>
              <w:t xml:space="preserve"> par trīs mēnešiem</w:t>
            </w:r>
            <w:r w:rsidRPr="00395A23">
              <w:rPr>
                <w:rFonts w:ascii="Times New Roman" w:hAnsi="Times New Roman" w:cs="Times New Roman"/>
                <w:sz w:val="24"/>
                <w:szCs w:val="24"/>
              </w:rPr>
              <w:t>, respektējot citos likumos ietvertās normas, t.sk. par darba attiecību izbeigšanu, ņemot vērā Darba likumā ietverto normu par darba devēja tiesībām ne vēlāk kā vienu mēnesi iepriekš rakstveidā uzteikt darba līgumu.</w:t>
            </w:r>
          </w:p>
          <w:p w:rsidR="006A45B0" w:rsidRPr="00395A23" w:rsidP="00017506" w14:paraId="23EBC6B7" w14:textId="77777777">
            <w:pPr>
              <w:spacing w:after="0" w:line="240" w:lineRule="auto"/>
              <w:ind w:firstLine="465"/>
              <w:jc w:val="both"/>
              <w:rPr>
                <w:rFonts w:ascii="Times New Roman" w:hAnsi="Times New Roman" w:cs="Times New Roman"/>
                <w:sz w:val="24"/>
                <w:szCs w:val="24"/>
              </w:rPr>
            </w:pPr>
            <w:r w:rsidRPr="00395A23">
              <w:rPr>
                <w:rFonts w:ascii="Times New Roman" w:hAnsi="Times New Roman" w:cs="Times New Roman"/>
                <w:sz w:val="24"/>
                <w:szCs w:val="24"/>
              </w:rPr>
              <w:t>Līdztekus ir paredzami grozījumi Profesionālās izglītības likumā attiecībā uz termiņu, kādā attiecīgās institūcijas un personas informējamas par profesionālās izglītības iestādes reorganizāciju vai likvidāciju.</w:t>
            </w:r>
            <w:r w:rsidRPr="00395A23" w:rsidR="00CF19D0">
              <w:rPr>
                <w:rFonts w:ascii="Times New Roman" w:hAnsi="Times New Roman" w:cs="Times New Roman"/>
                <w:sz w:val="24"/>
                <w:szCs w:val="24"/>
              </w:rPr>
              <w:t xml:space="preserve"> </w:t>
            </w:r>
          </w:p>
          <w:p w:rsidR="006022E8" w:rsidRPr="00395A23" w:rsidP="00B15076" w14:paraId="27330D22" w14:textId="77777777">
            <w:pPr>
              <w:spacing w:after="0" w:line="240" w:lineRule="auto"/>
              <w:ind w:firstLine="465"/>
              <w:jc w:val="both"/>
              <w:rPr>
                <w:rFonts w:ascii="Times New Roman" w:hAnsi="Times New Roman"/>
                <w:sz w:val="24"/>
                <w:szCs w:val="24"/>
              </w:rPr>
            </w:pPr>
          </w:p>
          <w:p w:rsidR="00BB01DB" w:rsidRPr="00395A23" w:rsidP="00142D5E" w14:paraId="6C8BA319" w14:textId="77777777">
            <w:pPr>
              <w:shd w:val="clear" w:color="auto" w:fill="FFFFFF" w:themeFill="background1"/>
              <w:spacing w:after="0" w:line="240" w:lineRule="auto"/>
              <w:jc w:val="both"/>
              <w:rPr>
                <w:rFonts w:ascii="Times New Roman" w:eastAsia="Times New Roman" w:hAnsi="Times New Roman"/>
                <w:b/>
                <w:sz w:val="24"/>
                <w:szCs w:val="24"/>
                <w:lang w:eastAsia="lv-LV"/>
              </w:rPr>
            </w:pPr>
            <w:r w:rsidRPr="00395A23">
              <w:rPr>
                <w:rFonts w:ascii="Times New Roman" w:eastAsia="Times New Roman" w:hAnsi="Times New Roman"/>
                <w:b/>
                <w:sz w:val="24"/>
                <w:szCs w:val="24"/>
                <w:lang w:eastAsia="lv-LV"/>
              </w:rPr>
              <w:t>Sociālās korekcijas izglītības programmu īstenošana</w:t>
            </w:r>
          </w:p>
          <w:p w:rsidR="00BB01DB" w:rsidRPr="00395A23" w:rsidP="00142D5E" w14:paraId="43FCD671" w14:textId="77777777">
            <w:pPr>
              <w:shd w:val="clear" w:color="auto" w:fill="FFFFFF" w:themeFill="background1"/>
              <w:spacing w:after="0" w:line="240" w:lineRule="auto"/>
              <w:ind w:firstLine="578"/>
              <w:jc w:val="both"/>
              <w:rPr>
                <w:rFonts w:ascii="Times New Roman" w:hAnsi="Times New Roman"/>
                <w:i/>
                <w:sz w:val="24"/>
                <w:szCs w:val="24"/>
              </w:rPr>
            </w:pPr>
            <w:r w:rsidRPr="00395A23">
              <w:rPr>
                <w:rFonts w:ascii="Times New Roman" w:hAnsi="Times New Roman"/>
                <w:i/>
                <w:sz w:val="24"/>
                <w:szCs w:val="24"/>
              </w:rPr>
              <w:t>Skatīt piedāvātos grozījumus Likuma 31. panta otrajā daļā; 43. panta otrajā daļā</w:t>
            </w:r>
            <w:r w:rsidRPr="00395A23" w:rsidR="00767C9C">
              <w:rPr>
                <w:rFonts w:ascii="Times New Roman" w:hAnsi="Times New Roman"/>
                <w:i/>
                <w:sz w:val="24"/>
                <w:szCs w:val="24"/>
              </w:rPr>
              <w:t>.</w:t>
            </w:r>
          </w:p>
          <w:p w:rsidR="00E7607B" w:rsidRPr="00395A23" w:rsidP="00C93B6D" w14:paraId="55BB774E" w14:textId="77777777">
            <w:pPr>
              <w:shd w:val="clear" w:color="auto" w:fill="FFFFFF" w:themeFill="background1"/>
              <w:spacing w:after="0" w:line="240" w:lineRule="auto"/>
              <w:ind w:firstLine="366"/>
              <w:jc w:val="both"/>
              <w:rPr>
                <w:rFonts w:ascii="Times New Roman" w:hAnsi="Times New Roman"/>
                <w:sz w:val="24"/>
                <w:szCs w:val="24"/>
              </w:rPr>
            </w:pPr>
            <w:r w:rsidRPr="00395A23">
              <w:rPr>
                <w:rFonts w:ascii="Times New Roman" w:hAnsi="Times New Roman"/>
                <w:sz w:val="24"/>
                <w:szCs w:val="24"/>
              </w:rPr>
              <w:t>Likuma 31. panta pirmās daļas 2.</w:t>
            </w:r>
            <w:r w:rsidRPr="00395A23" w:rsidR="005F22DC">
              <w:rPr>
                <w:rFonts w:ascii="Times New Roman" w:hAnsi="Times New Roman"/>
                <w:sz w:val="24"/>
                <w:szCs w:val="24"/>
              </w:rPr>
              <w:t xml:space="preserve"> </w:t>
            </w:r>
            <w:r w:rsidRPr="00395A23">
              <w:rPr>
                <w:rFonts w:ascii="Times New Roman" w:hAnsi="Times New Roman"/>
                <w:sz w:val="24"/>
                <w:szCs w:val="24"/>
              </w:rPr>
              <w:t xml:space="preserve">punkts nosaka, ka izglītības iestādes padomē darbojas izglītojamo vecāku (personu, kas realizē aizgādību) deleģēti pārstāvji. Šis nosacījums ir attiecināts arī uz sociālās korekcijas izglītības iestādi. Tomēr, ņemot vērā izglītības iestādes padomes noteiktās funkcijas, kā arī to, ka sociālās korekcijas izglītības iestādē bērni tiek ievietoti ar tiesas lēmumu, t.sk. piemērojot drošības līdzekli, ir grūtības nodrošināt vecāku pārstāvjus minētajā padomē. Tādējādi būtu </w:t>
            </w:r>
            <w:r w:rsidRPr="00395A23" w:rsidR="00B5796F">
              <w:rPr>
                <w:rFonts w:ascii="Times New Roman" w:hAnsi="Times New Roman"/>
                <w:sz w:val="24"/>
                <w:szCs w:val="24"/>
              </w:rPr>
              <w:t>grozāms</w:t>
            </w:r>
            <w:r w:rsidRPr="00395A23">
              <w:rPr>
                <w:rFonts w:ascii="Times New Roman" w:hAnsi="Times New Roman"/>
                <w:sz w:val="24"/>
                <w:szCs w:val="24"/>
              </w:rPr>
              <w:t xml:space="preserve"> Likuma 31.</w:t>
            </w:r>
            <w:r w:rsidRPr="00395A23" w:rsidR="005F22DC">
              <w:rPr>
                <w:rFonts w:ascii="Times New Roman" w:hAnsi="Times New Roman"/>
                <w:sz w:val="24"/>
                <w:szCs w:val="24"/>
              </w:rPr>
              <w:t xml:space="preserve"> </w:t>
            </w:r>
            <w:r w:rsidRPr="00395A23">
              <w:rPr>
                <w:rFonts w:ascii="Times New Roman" w:hAnsi="Times New Roman"/>
                <w:sz w:val="24"/>
                <w:szCs w:val="24"/>
              </w:rPr>
              <w:t>pant</w:t>
            </w:r>
            <w:r w:rsidRPr="00395A23" w:rsidR="00B5796F">
              <w:rPr>
                <w:rFonts w:ascii="Times New Roman" w:hAnsi="Times New Roman"/>
                <w:sz w:val="24"/>
                <w:szCs w:val="24"/>
              </w:rPr>
              <w:t>s</w:t>
            </w:r>
            <w:r w:rsidRPr="00395A23">
              <w:rPr>
                <w:rFonts w:ascii="Times New Roman" w:hAnsi="Times New Roman"/>
                <w:sz w:val="24"/>
                <w:szCs w:val="24"/>
              </w:rPr>
              <w:t>,  radot tiesības vecāku</w:t>
            </w:r>
            <w:r w:rsidRPr="00395A23">
              <w:rPr>
                <w:rFonts w:ascii="Times New Roman" w:hAnsi="Times New Roman"/>
                <w:sz w:val="24"/>
                <w:szCs w:val="24"/>
              </w:rPr>
              <w:t xml:space="preserve"> (personu, kas realizē aizgādību) pārstāvj</w:t>
            </w:r>
            <w:r w:rsidRPr="00395A23">
              <w:rPr>
                <w:rFonts w:ascii="Times New Roman" w:hAnsi="Times New Roman"/>
                <w:sz w:val="24"/>
                <w:szCs w:val="24"/>
              </w:rPr>
              <w:t>iem vispār nepiedalīties</w:t>
            </w:r>
            <w:r w:rsidRPr="00395A23">
              <w:rPr>
                <w:rFonts w:ascii="Times New Roman" w:hAnsi="Times New Roman"/>
                <w:sz w:val="24"/>
                <w:szCs w:val="24"/>
              </w:rPr>
              <w:t xml:space="preserve"> sociālās korekc</w:t>
            </w:r>
            <w:r w:rsidRPr="00395A23" w:rsidR="00697678">
              <w:rPr>
                <w:rFonts w:ascii="Times New Roman" w:hAnsi="Times New Roman"/>
                <w:sz w:val="24"/>
                <w:szCs w:val="24"/>
              </w:rPr>
              <w:t>ijas izglītības iestādes padomē</w:t>
            </w:r>
            <w:r w:rsidRPr="00395A23">
              <w:rPr>
                <w:rFonts w:ascii="Times New Roman" w:hAnsi="Times New Roman"/>
                <w:sz w:val="24"/>
                <w:szCs w:val="24"/>
              </w:rPr>
              <w:t>.</w:t>
            </w:r>
            <w:r w:rsidRPr="00395A23" w:rsidR="00931602">
              <w:rPr>
                <w:rFonts w:ascii="Times New Roman" w:hAnsi="Times New Roman"/>
                <w:sz w:val="24"/>
                <w:szCs w:val="24"/>
              </w:rPr>
              <w:t xml:space="preserve"> Ņemot vērā Tieslietu ministrijas pakļautībā esošās Cēsu 2.vakara (maiņu) vidusskolas specifiku, kur izglītība tiek nodrošināta likumpārkāpējiem, arī attiecībā uz šo izglītības iestādi likumprojektā izdarīts izņēmums,</w:t>
            </w:r>
            <w:r w:rsidRPr="00395A23">
              <w:rPr>
                <w:rFonts w:ascii="Times New Roman" w:hAnsi="Times New Roman"/>
                <w:sz w:val="24"/>
                <w:szCs w:val="24"/>
              </w:rPr>
              <w:t xml:space="preserve"> radot tiesības</w:t>
            </w:r>
            <w:r w:rsidRPr="00395A23" w:rsidR="00931602">
              <w:rPr>
                <w:rFonts w:ascii="Times New Roman" w:hAnsi="Times New Roman"/>
                <w:sz w:val="24"/>
                <w:szCs w:val="24"/>
              </w:rPr>
              <w:t xml:space="preserve"> vecāk</w:t>
            </w:r>
            <w:r w:rsidRPr="00395A23">
              <w:rPr>
                <w:rFonts w:ascii="Times New Roman" w:hAnsi="Times New Roman"/>
                <w:sz w:val="24"/>
                <w:szCs w:val="24"/>
              </w:rPr>
              <w:t>iem</w:t>
            </w:r>
            <w:r w:rsidRPr="00395A23" w:rsidR="00931602">
              <w:rPr>
                <w:rFonts w:ascii="Times New Roman" w:hAnsi="Times New Roman"/>
                <w:sz w:val="24"/>
                <w:szCs w:val="24"/>
              </w:rPr>
              <w:t xml:space="preserve"> (person</w:t>
            </w:r>
            <w:r w:rsidRPr="00395A23">
              <w:rPr>
                <w:rFonts w:ascii="Times New Roman" w:hAnsi="Times New Roman"/>
                <w:sz w:val="24"/>
                <w:szCs w:val="24"/>
              </w:rPr>
              <w:t>ām</w:t>
            </w:r>
            <w:r w:rsidRPr="00395A23" w:rsidR="00931602">
              <w:rPr>
                <w:rFonts w:ascii="Times New Roman" w:hAnsi="Times New Roman"/>
                <w:sz w:val="24"/>
                <w:szCs w:val="24"/>
              </w:rPr>
              <w:t xml:space="preserve">, kas realizē aizgādību) </w:t>
            </w:r>
            <w:r w:rsidRPr="00395A23">
              <w:rPr>
                <w:rFonts w:ascii="Times New Roman" w:hAnsi="Times New Roman"/>
                <w:sz w:val="24"/>
                <w:szCs w:val="24"/>
              </w:rPr>
              <w:t xml:space="preserve">vispār nepiedalīties </w:t>
            </w:r>
            <w:r w:rsidRPr="00395A23" w:rsidR="00767C9C">
              <w:rPr>
                <w:rFonts w:ascii="Times New Roman" w:hAnsi="Times New Roman"/>
                <w:sz w:val="24"/>
                <w:szCs w:val="24"/>
              </w:rPr>
              <w:t>Tieslietu ministrijas pakļautībā esošo izglītības iestāžu</w:t>
            </w:r>
            <w:r w:rsidRPr="00395A23" w:rsidR="00931602">
              <w:rPr>
                <w:rFonts w:ascii="Times New Roman" w:hAnsi="Times New Roman"/>
                <w:sz w:val="24"/>
                <w:szCs w:val="24"/>
              </w:rPr>
              <w:t xml:space="preserve"> padomes darbā.</w:t>
            </w:r>
            <w:r w:rsidRPr="00395A23" w:rsidR="00697678">
              <w:rPr>
                <w:rFonts w:ascii="Times New Roman" w:hAnsi="Times New Roman"/>
                <w:sz w:val="24"/>
                <w:szCs w:val="24"/>
              </w:rPr>
              <w:t xml:space="preserve"> </w:t>
            </w:r>
            <w:r w:rsidRPr="00395A23" w:rsidR="00F03FFB">
              <w:rPr>
                <w:rFonts w:ascii="Times New Roman" w:hAnsi="Times New Roman"/>
                <w:sz w:val="24"/>
                <w:szCs w:val="24"/>
              </w:rPr>
              <w:t xml:space="preserve">Savukārt, ja šo izglītības iestāžu izglītojamo vecāki (personas, kas realizē aizgādību) tomēr </w:t>
            </w:r>
            <w:r w:rsidRPr="00395A23" w:rsidR="00F03FFB">
              <w:rPr>
                <w:rFonts w:ascii="Times New Roman" w:hAnsi="Times New Roman"/>
                <w:sz w:val="24"/>
                <w:szCs w:val="24"/>
              </w:rPr>
              <w:t xml:space="preserve">vēlēsies piedalīties izglītības iestādes padomes darbā, tad viņi nebūs vairākumā un šādā gadījumā vecākiem būs tiesības nebūt par izglītības iestādes padomes vadītāju. </w:t>
            </w:r>
          </w:p>
          <w:p w:rsidR="007A1106" w:rsidRPr="00395A23" w:rsidP="00C93B6D" w14:paraId="13DCC567" w14:textId="77777777">
            <w:pPr>
              <w:shd w:val="clear" w:color="auto" w:fill="FFFFFF" w:themeFill="background1"/>
              <w:spacing w:after="0" w:line="240" w:lineRule="auto"/>
              <w:ind w:firstLine="366"/>
              <w:jc w:val="both"/>
              <w:rPr>
                <w:rFonts w:ascii="Times New Roman" w:hAnsi="Times New Roman" w:cs="Times New Roman"/>
                <w:sz w:val="24"/>
                <w:szCs w:val="24"/>
              </w:rPr>
            </w:pPr>
          </w:p>
          <w:p w:rsidR="00B5796F" w:rsidRPr="00395A23" w:rsidP="007A1106" w14:paraId="178DC0A2" w14:textId="77777777">
            <w:pPr>
              <w:spacing w:after="0" w:line="240" w:lineRule="auto"/>
              <w:ind w:firstLine="436"/>
              <w:jc w:val="both"/>
              <w:rPr>
                <w:rFonts w:ascii="Times New Roman" w:hAnsi="Times New Roman" w:cs="Times New Roman"/>
                <w:sz w:val="24"/>
                <w:szCs w:val="24"/>
              </w:rPr>
            </w:pPr>
            <w:r w:rsidRPr="00395A23">
              <w:rPr>
                <w:rFonts w:ascii="Times New Roman" w:hAnsi="Times New Roman" w:cs="Times New Roman"/>
                <w:sz w:val="24"/>
                <w:szCs w:val="24"/>
              </w:rPr>
              <w:t>Līdztekus</w:t>
            </w:r>
            <w:r w:rsidRPr="00395A23" w:rsidR="00F57E52">
              <w:rPr>
                <w:rFonts w:ascii="Times New Roman" w:hAnsi="Times New Roman" w:cs="Times New Roman"/>
                <w:sz w:val="24"/>
                <w:szCs w:val="24"/>
              </w:rPr>
              <w:t>, ievērojot likumprojektā “Grozījumi Vispārējās izglītības likumā” noteikto,</w:t>
            </w:r>
            <w:r w:rsidRPr="00395A23">
              <w:rPr>
                <w:rFonts w:ascii="Times New Roman" w:hAnsi="Times New Roman" w:cs="Times New Roman"/>
                <w:sz w:val="24"/>
                <w:szCs w:val="24"/>
              </w:rPr>
              <w:t xml:space="preserve"> </w:t>
            </w:r>
            <w:r w:rsidRPr="00395A23" w:rsidR="00F57E52">
              <w:rPr>
                <w:rFonts w:ascii="Times New Roman" w:hAnsi="Times New Roman" w:cs="Times New Roman"/>
                <w:sz w:val="24"/>
                <w:szCs w:val="24"/>
              </w:rPr>
              <w:t xml:space="preserve">Likuma </w:t>
            </w:r>
            <w:r w:rsidRPr="00395A23">
              <w:rPr>
                <w:rFonts w:ascii="Times New Roman" w:hAnsi="Times New Roman" w:cs="Times New Roman"/>
                <w:sz w:val="24"/>
                <w:szCs w:val="24"/>
              </w:rPr>
              <w:t>31.pantā paredz</w:t>
            </w:r>
            <w:r w:rsidRPr="00395A23" w:rsidR="00F57E52">
              <w:rPr>
                <w:rFonts w:ascii="Times New Roman" w:hAnsi="Times New Roman" w:cs="Times New Roman"/>
                <w:sz w:val="24"/>
                <w:szCs w:val="24"/>
              </w:rPr>
              <w:t>ēts</w:t>
            </w:r>
            <w:r w:rsidRPr="00395A23">
              <w:rPr>
                <w:rFonts w:ascii="Times New Roman" w:hAnsi="Times New Roman" w:cs="Times New Roman"/>
                <w:sz w:val="24"/>
                <w:szCs w:val="24"/>
              </w:rPr>
              <w:t xml:space="preserve"> svītrot atsauci uz vakara (maiņu)</w:t>
            </w:r>
            <w:r w:rsidRPr="00395A23">
              <w:rPr>
                <w:rFonts w:ascii="Times New Roman" w:hAnsi="Times New Roman" w:cs="Times New Roman"/>
                <w:sz w:val="24"/>
                <w:szCs w:val="24"/>
              </w:rPr>
              <w:t xml:space="preserve"> vidusskolu</w:t>
            </w:r>
            <w:r w:rsidRPr="00395A23" w:rsidR="00F57E52">
              <w:rPr>
                <w:rFonts w:ascii="Times New Roman" w:hAnsi="Times New Roman" w:cs="Times New Roman"/>
                <w:sz w:val="24"/>
                <w:szCs w:val="24"/>
              </w:rPr>
              <w:t>.</w:t>
            </w:r>
            <w:r w:rsidRPr="00395A23">
              <w:rPr>
                <w:rFonts w:ascii="Times New Roman" w:hAnsi="Times New Roman" w:cs="Times New Roman"/>
                <w:sz w:val="24"/>
                <w:szCs w:val="24"/>
              </w:rPr>
              <w:t xml:space="preserve"> </w:t>
            </w:r>
            <w:r w:rsidRPr="00395A23" w:rsidR="00F57E52">
              <w:rPr>
                <w:rFonts w:ascii="Times New Roman" w:hAnsi="Times New Roman" w:cs="Times New Roman"/>
                <w:sz w:val="24"/>
                <w:szCs w:val="24"/>
              </w:rPr>
              <w:t>A</w:t>
            </w:r>
            <w:r w:rsidRPr="00395A23">
              <w:rPr>
                <w:rFonts w:ascii="Times New Roman" w:hAnsi="Times New Roman" w:cs="Times New Roman"/>
                <w:sz w:val="24"/>
                <w:szCs w:val="24"/>
              </w:rPr>
              <w:t xml:space="preserve">r likumprojektu “Grozījumi Vispārējās izglītības likumā” </w:t>
            </w:r>
            <w:r w:rsidRPr="00395A23" w:rsidR="00F57E52">
              <w:rPr>
                <w:rFonts w:ascii="Times New Roman" w:hAnsi="Times New Roman" w:cs="Times New Roman"/>
                <w:sz w:val="24"/>
                <w:szCs w:val="24"/>
              </w:rPr>
              <w:t xml:space="preserve">paredzēts </w:t>
            </w:r>
            <w:r w:rsidRPr="00395A23">
              <w:rPr>
                <w:rFonts w:ascii="Times New Roman" w:hAnsi="Times New Roman" w:cs="Times New Roman"/>
                <w:sz w:val="24"/>
                <w:szCs w:val="24"/>
              </w:rPr>
              <w:t xml:space="preserve">svītrot </w:t>
            </w:r>
            <w:r w:rsidRPr="00395A23" w:rsidR="00F57E52">
              <w:rPr>
                <w:rFonts w:ascii="Times New Roman" w:hAnsi="Times New Roman" w:cs="Times New Roman"/>
                <w:sz w:val="24"/>
                <w:szCs w:val="24"/>
              </w:rPr>
              <w:t xml:space="preserve">vispārējās vidējās izglītības iestādi </w:t>
            </w:r>
            <w:r w:rsidRPr="00395A23">
              <w:rPr>
                <w:rFonts w:ascii="Times New Roman" w:hAnsi="Times New Roman" w:cs="Times New Roman"/>
                <w:sz w:val="24"/>
                <w:szCs w:val="24"/>
              </w:rPr>
              <w:t xml:space="preserve">vakara (maiņu) </w:t>
            </w:r>
            <w:r w:rsidRPr="00395A23" w:rsidR="00F57E52">
              <w:rPr>
                <w:rFonts w:ascii="Times New Roman" w:hAnsi="Times New Roman" w:cs="Times New Roman"/>
                <w:sz w:val="24"/>
                <w:szCs w:val="24"/>
              </w:rPr>
              <w:t>vidusskola</w:t>
            </w:r>
            <w:r w:rsidRPr="00395A23">
              <w:rPr>
                <w:rFonts w:ascii="Times New Roman" w:hAnsi="Times New Roman" w:cs="Times New Roman"/>
                <w:sz w:val="24"/>
                <w:szCs w:val="24"/>
              </w:rPr>
              <w:t xml:space="preserve">, kas nozīmē, ka esošās vakara (maiņu) skolas </w:t>
            </w:r>
            <w:r w:rsidRPr="00395A23" w:rsidR="00C33D6B">
              <w:rPr>
                <w:rFonts w:ascii="Times New Roman" w:hAnsi="Times New Roman" w:cs="Times New Roman"/>
                <w:sz w:val="24"/>
                <w:szCs w:val="24"/>
              </w:rPr>
              <w:t>mainīs nosaukumu</w:t>
            </w:r>
            <w:r w:rsidRPr="00395A23">
              <w:rPr>
                <w:rFonts w:ascii="Times New Roman" w:hAnsi="Times New Roman" w:cs="Times New Roman"/>
                <w:sz w:val="24"/>
                <w:szCs w:val="24"/>
              </w:rPr>
              <w:t xml:space="preserve"> un paredzēts, ka līdzšinējās vakara (maiņu) izglītības programmas turpmāk tiks klasificētas (aizstātas) kā neklātienes izglītības programmas ar noteiktu kontaktstundu skaitu. Vispārējās izglītības iestādēm, kuras īstenos minētās programmas, tas atļaus elastīgāk risināt mācību darba organizācijas un kontaktstundu apmeklējuma jautājumus, savukārt izglītojamie varēs patstāvīgāk plānot līdzdalību mācību procesā un mācību satura apguvē.</w:t>
            </w:r>
          </w:p>
          <w:p w:rsidR="00EF560E" w:rsidRPr="00395A23" w:rsidP="00142D5E" w14:paraId="3423D3E1" w14:textId="77777777">
            <w:pPr>
              <w:shd w:val="clear" w:color="auto" w:fill="FFFFFF" w:themeFill="background1"/>
              <w:spacing w:after="0" w:line="240" w:lineRule="auto"/>
              <w:ind w:firstLine="366"/>
              <w:jc w:val="both"/>
              <w:rPr>
                <w:rFonts w:ascii="Times New Roman" w:hAnsi="Times New Roman"/>
                <w:sz w:val="24"/>
                <w:szCs w:val="24"/>
              </w:rPr>
            </w:pPr>
          </w:p>
          <w:p w:rsidR="00BB01DB" w:rsidRPr="00395A23" w:rsidP="00142D5E" w14:paraId="5D842E16" w14:textId="77777777">
            <w:pPr>
              <w:shd w:val="clear" w:color="auto" w:fill="FFFFFF" w:themeFill="background1"/>
              <w:spacing w:after="0" w:line="240" w:lineRule="auto"/>
              <w:ind w:firstLine="366"/>
              <w:jc w:val="both"/>
              <w:rPr>
                <w:rFonts w:ascii="Times New Roman" w:hAnsi="Times New Roman"/>
                <w:sz w:val="24"/>
                <w:szCs w:val="24"/>
              </w:rPr>
            </w:pPr>
            <w:r w:rsidRPr="00395A23">
              <w:rPr>
                <w:rFonts w:ascii="Times New Roman" w:hAnsi="Times New Roman"/>
                <w:sz w:val="24"/>
                <w:szCs w:val="24"/>
              </w:rPr>
              <w:t>Papildus minētajam, izvērtējot VIIS pieejamo informāciju par vairākiem mācību gadiem, tiek secināts, ka pēdējo mācību gadu laikā pašvaldību izglītības iestādēs tika īstenotas tikai dažas sociālās korekcijas izglītības programmas, savukārt 2016./2017. mācību gadā netika īstenota neviena sociālās korekcijas izglītības programma. Savukārt ministrijas padotībā esošā sociālās korekcijas izglītības iestāde “Naukšēni” ilgstoši īsteno sociālās korekcijas izglītības programmu, nodrošinot izglītības ieguvi vai pilnveidojot tās ieguves kvalitāti, veicot pedagoģisko darbu ar nelabvēlīgu ģimeņu bērniem, kā arī nepilngadīgajiem likumpārkāpējiem.</w:t>
            </w:r>
            <w:r w:rsidRPr="00395A23" w:rsidR="00C11C75">
              <w:rPr>
                <w:rFonts w:ascii="Times New Roman" w:hAnsi="Times New Roman"/>
                <w:sz w:val="24"/>
                <w:szCs w:val="24"/>
              </w:rPr>
              <w:t xml:space="preserve"> Minētajā iestādē tiek ievietoti bērni vecumā no 11 līd</w:t>
            </w:r>
            <w:r w:rsidRPr="00395A23" w:rsidR="00C11C75">
              <w:rPr>
                <w:rFonts w:ascii="Times New Roman" w:eastAsia="Calibri" w:hAnsi="Times New Roman" w:cs="Times New Roman"/>
                <w:sz w:val="24"/>
                <w:szCs w:val="24"/>
              </w:rPr>
              <w:t>z 18 gadiem ar sociālās uzvedības novirzēm saskaņā ar likumu “Par audzinoša rakstura piespiedu līdzekļu piemērošanu bērniem”.</w:t>
            </w:r>
            <w:r w:rsidRPr="00395A23">
              <w:rPr>
                <w:rFonts w:ascii="Times New Roman" w:hAnsi="Times New Roman"/>
                <w:sz w:val="24"/>
                <w:szCs w:val="24"/>
              </w:rPr>
              <w:t xml:space="preserve"> Ņemot vērā sociālās korekcijas izglītības programmas īstenošanas izmaksas un līdzšinējo efektivitāti, plānots izslēgt Likuma 43. panta otrajā daļā noteikto par sociālās korekcijas izglītības programmas īstenošanu sociālās korekcijas klasēs vispārējās izglītības iestādēs.</w:t>
            </w:r>
            <w:r w:rsidRPr="00395A23" w:rsidR="00A91136">
              <w:rPr>
                <w:rFonts w:ascii="Times New Roman" w:hAnsi="Times New Roman"/>
                <w:sz w:val="24"/>
                <w:szCs w:val="24"/>
              </w:rPr>
              <w:t xml:space="preserve"> Savukārt attiecībā uz Likuma 43. panta pirmo daļu norādāms, ka, kaut arī tajā tiek lietots jēdziens “personas ar sociālās uzvedības novirzēm”, kura definīcija Likumā vai citos normatīvajos aktos nav ietverta, minētā norma netiek grozīta, jo šāds jēdziens lietots citos normatīvajos aktos, </w:t>
            </w:r>
            <w:r w:rsidRPr="00395A23" w:rsidR="00796807">
              <w:rPr>
                <w:rFonts w:ascii="Times New Roman" w:hAnsi="Times New Roman" w:cs="Times New Roman"/>
                <w:sz w:val="24"/>
                <w:szCs w:val="24"/>
              </w:rPr>
              <w:t xml:space="preserve">t.sk. </w:t>
            </w:r>
            <w:r w:rsidRPr="00395A23" w:rsidR="00A91136">
              <w:rPr>
                <w:rFonts w:ascii="Times New Roman" w:hAnsi="Times New Roman"/>
                <w:sz w:val="24"/>
                <w:szCs w:val="24"/>
              </w:rPr>
              <w:t>likumā “Par audzinoša rakstura piespiedu līdzekļu piemērošanu bērniem”.</w:t>
            </w:r>
          </w:p>
          <w:p w:rsidR="000A372D" w:rsidRPr="00395A23" w:rsidP="000A372D" w14:paraId="02AE49E9" w14:textId="77777777">
            <w:pPr>
              <w:spacing w:after="0" w:line="240" w:lineRule="auto"/>
              <w:ind w:firstLine="366"/>
              <w:jc w:val="both"/>
              <w:rPr>
                <w:rFonts w:ascii="Times New Roman" w:hAnsi="Times New Roman"/>
                <w:sz w:val="24"/>
                <w:szCs w:val="24"/>
              </w:rPr>
            </w:pPr>
            <w:r w:rsidRPr="00395A23">
              <w:rPr>
                <w:rFonts w:ascii="Times New Roman" w:hAnsi="Times New Roman"/>
                <w:sz w:val="24"/>
                <w:szCs w:val="24"/>
              </w:rPr>
              <w:t>Vienlaikus norādāms, ka jautājums saistībā ar internātskolām un to iespējamo sasaisti ar sociālās korekcijas izglītības programmām tiks risināts atsevišķi – Ministru kabinetā iesniedzamā informatīvā ziņojuma izskatīšanas ietvaros (iesniedzams saskaņā ar Ministru kabineta 2017. gada 19. decembra sēdes prot. Nr. 63 59.§ 2. punktu).</w:t>
            </w:r>
          </w:p>
          <w:p w:rsidR="000A372D" w:rsidRPr="00395A23" w:rsidP="00142D5E" w14:paraId="4112A0C4" w14:textId="77777777">
            <w:pPr>
              <w:shd w:val="clear" w:color="auto" w:fill="FFFFFF" w:themeFill="background1"/>
              <w:spacing w:after="0" w:line="240" w:lineRule="auto"/>
              <w:ind w:firstLine="366"/>
              <w:jc w:val="both"/>
              <w:rPr>
                <w:rFonts w:ascii="Times New Roman" w:hAnsi="Times New Roman"/>
                <w:sz w:val="24"/>
                <w:szCs w:val="24"/>
              </w:rPr>
            </w:pPr>
          </w:p>
          <w:p w:rsidR="00A53E83" w:rsidRPr="00395A23" w:rsidP="00142D5E" w14:paraId="32E8E98B" w14:textId="77777777">
            <w:pPr>
              <w:pStyle w:val="ListParagraph"/>
              <w:shd w:val="clear" w:color="auto" w:fill="FFFFFF" w:themeFill="background1"/>
              <w:spacing w:after="0" w:line="240" w:lineRule="auto"/>
              <w:ind w:left="24" w:firstLine="425"/>
              <w:jc w:val="both"/>
              <w:rPr>
                <w:rFonts w:ascii="Times New Roman" w:hAnsi="Times New Roman" w:cs="Times New Roman"/>
                <w:sz w:val="24"/>
                <w:szCs w:val="24"/>
              </w:rPr>
            </w:pPr>
          </w:p>
          <w:p w:rsidR="00760E69" w:rsidRPr="00395A23" w:rsidP="009B24D9" w14:paraId="2C545463" w14:textId="77777777">
            <w:pPr>
              <w:spacing w:after="0" w:line="240" w:lineRule="auto"/>
              <w:jc w:val="both"/>
              <w:rPr>
                <w:rFonts w:ascii="Times New Roman" w:hAnsi="Times New Roman"/>
                <w:b/>
                <w:sz w:val="24"/>
                <w:szCs w:val="24"/>
              </w:rPr>
            </w:pPr>
            <w:r w:rsidRPr="00395A23">
              <w:rPr>
                <w:rFonts w:ascii="Times New Roman" w:hAnsi="Times New Roman"/>
                <w:b/>
                <w:sz w:val="24"/>
                <w:szCs w:val="24"/>
              </w:rPr>
              <w:t xml:space="preserve">Speciālās </w:t>
            </w:r>
            <w:r w:rsidRPr="00395A23" w:rsidR="00936BD4">
              <w:rPr>
                <w:rFonts w:ascii="Times New Roman" w:hAnsi="Times New Roman"/>
                <w:b/>
                <w:sz w:val="24"/>
                <w:szCs w:val="24"/>
              </w:rPr>
              <w:t>izglītības iestādes, rehabilitācijas centri</w:t>
            </w:r>
          </w:p>
          <w:p w:rsidR="00673123" w:rsidRPr="00395A23" w:rsidP="009B24D9" w14:paraId="3A361A1B" w14:textId="77777777">
            <w:pPr>
              <w:spacing w:after="0" w:line="240" w:lineRule="auto"/>
              <w:ind w:firstLine="591"/>
              <w:jc w:val="both"/>
              <w:rPr>
                <w:rFonts w:ascii="Times New Roman" w:hAnsi="Times New Roman" w:cs="Times New Roman"/>
                <w:i/>
                <w:sz w:val="24"/>
                <w:szCs w:val="24"/>
                <w:shd w:val="clear" w:color="auto" w:fill="FFFFFF"/>
              </w:rPr>
            </w:pPr>
            <w:r w:rsidRPr="00395A23">
              <w:rPr>
                <w:rFonts w:ascii="Times New Roman" w:hAnsi="Times New Roman" w:cs="Times New Roman"/>
                <w:i/>
                <w:sz w:val="24"/>
                <w:szCs w:val="24"/>
              </w:rPr>
              <w:t>Skatīt piedāvātos</w:t>
            </w:r>
            <w:r w:rsidRPr="00395A23">
              <w:rPr>
                <w:rFonts w:ascii="Times New Roman" w:hAnsi="Times New Roman" w:cs="Times New Roman"/>
                <w:i/>
                <w:sz w:val="24"/>
                <w:szCs w:val="24"/>
                <w:shd w:val="clear" w:color="auto" w:fill="FFFFFF"/>
              </w:rPr>
              <w:t xml:space="preserve"> grozījumus Likuma </w:t>
            </w:r>
            <w:r w:rsidRPr="00395A23" w:rsidR="00F201F3">
              <w:rPr>
                <w:rFonts w:ascii="Times New Roman" w:hAnsi="Times New Roman" w:cs="Times New Roman"/>
                <w:i/>
                <w:sz w:val="24"/>
                <w:szCs w:val="24"/>
                <w:shd w:val="clear" w:color="auto" w:fill="FFFFFF"/>
              </w:rPr>
              <w:t xml:space="preserve"> </w:t>
            </w:r>
            <w:r w:rsidRPr="00395A23">
              <w:rPr>
                <w:rFonts w:ascii="Times New Roman" w:hAnsi="Times New Roman" w:cs="Times New Roman"/>
                <w:i/>
                <w:sz w:val="24"/>
                <w:szCs w:val="24"/>
                <w:shd w:val="clear" w:color="auto" w:fill="FFFFFF"/>
              </w:rPr>
              <w:t xml:space="preserve">17. panta trešās daļas </w:t>
            </w:r>
            <w:r w:rsidRPr="00395A23" w:rsidR="00BA1705">
              <w:rPr>
                <w:rFonts w:ascii="Times New Roman" w:hAnsi="Times New Roman" w:cs="Times New Roman"/>
                <w:i/>
                <w:sz w:val="24"/>
                <w:szCs w:val="24"/>
                <w:shd w:val="clear" w:color="auto" w:fill="FFFFFF"/>
              </w:rPr>
              <w:t>7.</w:t>
            </w:r>
            <w:r w:rsidRPr="00395A23" w:rsidR="0005319B">
              <w:rPr>
                <w:rFonts w:ascii="Times New Roman" w:hAnsi="Times New Roman" w:cs="Times New Roman"/>
                <w:i/>
                <w:sz w:val="24"/>
                <w:szCs w:val="24"/>
                <w:shd w:val="clear" w:color="auto" w:fill="FFFFFF"/>
              </w:rPr>
              <w:t>un</w:t>
            </w:r>
            <w:r w:rsidRPr="00395A23" w:rsidR="00BA1705">
              <w:rPr>
                <w:rFonts w:ascii="Times New Roman" w:hAnsi="Times New Roman" w:cs="Times New Roman"/>
                <w:i/>
                <w:sz w:val="24"/>
                <w:szCs w:val="24"/>
                <w:shd w:val="clear" w:color="auto" w:fill="FFFFFF"/>
              </w:rPr>
              <w:t xml:space="preserve"> 10. </w:t>
            </w:r>
            <w:r w:rsidRPr="00395A23" w:rsidR="00447F9A">
              <w:rPr>
                <w:rFonts w:ascii="Times New Roman" w:hAnsi="Times New Roman" w:cs="Times New Roman"/>
                <w:i/>
                <w:sz w:val="24"/>
                <w:szCs w:val="24"/>
                <w:shd w:val="clear" w:color="auto" w:fill="FFFFFF"/>
              </w:rPr>
              <w:t xml:space="preserve"> punktā</w:t>
            </w:r>
            <w:r w:rsidRPr="00395A23">
              <w:rPr>
                <w:rFonts w:ascii="Times New Roman" w:hAnsi="Times New Roman" w:cs="Times New Roman"/>
                <w:i/>
                <w:sz w:val="24"/>
                <w:szCs w:val="24"/>
                <w:shd w:val="clear" w:color="auto" w:fill="FFFFFF"/>
              </w:rPr>
              <w:t>; 56. panta trešajā daļā; 59. panta trešajā</w:t>
            </w:r>
            <w:r w:rsidRPr="00395A23" w:rsidR="0005319B">
              <w:rPr>
                <w:rFonts w:ascii="Times New Roman" w:hAnsi="Times New Roman" w:cs="Times New Roman"/>
                <w:i/>
                <w:sz w:val="24"/>
                <w:szCs w:val="24"/>
                <w:shd w:val="clear" w:color="auto" w:fill="FFFFFF"/>
              </w:rPr>
              <w:t xml:space="preserve"> daļā.</w:t>
            </w:r>
          </w:p>
          <w:p w:rsidR="009F5F6D" w:rsidRPr="00395A23" w:rsidP="009B24D9" w14:paraId="489443DE" w14:textId="77777777">
            <w:pPr>
              <w:spacing w:after="0" w:line="240" w:lineRule="auto"/>
              <w:ind w:firstLine="591"/>
              <w:jc w:val="both"/>
              <w:rPr>
                <w:rFonts w:ascii="Times New Roman" w:hAnsi="Times New Roman" w:cs="Times New Roman"/>
                <w:sz w:val="24"/>
                <w:szCs w:val="24"/>
              </w:rPr>
            </w:pPr>
            <w:r w:rsidRPr="00395A23">
              <w:rPr>
                <w:rFonts w:ascii="Times New Roman" w:hAnsi="Times New Roman" w:cs="Times New Roman"/>
                <w:sz w:val="24"/>
                <w:szCs w:val="24"/>
              </w:rPr>
              <w:t xml:space="preserve">Ņemot vērā likumprojektā “Grozījumi Vispārējās izglītības likumā” paredzēto, ka pastāvēs </w:t>
            </w:r>
            <w:r w:rsidRPr="00395A23" w:rsidR="0090210A">
              <w:rPr>
                <w:rFonts w:ascii="Times New Roman" w:eastAsia="Times New Roman" w:hAnsi="Times New Roman" w:cs="Times New Roman"/>
                <w:sz w:val="28"/>
                <w:szCs w:val="28"/>
                <w:lang w:eastAsia="lv-LV"/>
              </w:rPr>
              <w:t xml:space="preserve"> </w:t>
            </w:r>
            <w:r w:rsidRPr="00395A23" w:rsidR="0090210A">
              <w:rPr>
                <w:rFonts w:ascii="Times New Roman" w:hAnsi="Times New Roman" w:cs="Times New Roman"/>
                <w:sz w:val="24"/>
                <w:szCs w:val="24"/>
              </w:rPr>
              <w:t xml:space="preserve">speciālās pirmsskolas izglītības grupas, </w:t>
            </w:r>
            <w:r w:rsidRPr="00395A23">
              <w:rPr>
                <w:rFonts w:ascii="Times New Roman" w:hAnsi="Times New Roman" w:cs="Times New Roman"/>
                <w:sz w:val="24"/>
                <w:szCs w:val="24"/>
              </w:rPr>
              <w:t>speciālās skolas un speciālās skolas, kurām piešķirts speciālās izglītības attīstības centra statuss, likumprojektā ietvert</w:t>
            </w:r>
            <w:r w:rsidRPr="00395A23" w:rsidR="0090210A">
              <w:rPr>
                <w:rFonts w:ascii="Times New Roman" w:hAnsi="Times New Roman" w:cs="Times New Roman"/>
                <w:sz w:val="24"/>
                <w:szCs w:val="24"/>
              </w:rPr>
              <w:t>s</w:t>
            </w:r>
            <w:r w:rsidRPr="00395A23">
              <w:rPr>
                <w:rFonts w:ascii="Times New Roman" w:hAnsi="Times New Roman" w:cs="Times New Roman"/>
                <w:sz w:val="24"/>
                <w:szCs w:val="24"/>
              </w:rPr>
              <w:t xml:space="preserve"> regulējum</w:t>
            </w:r>
            <w:r w:rsidRPr="00395A23" w:rsidR="0090210A">
              <w:rPr>
                <w:rFonts w:ascii="Times New Roman" w:hAnsi="Times New Roman" w:cs="Times New Roman"/>
                <w:sz w:val="24"/>
                <w:szCs w:val="24"/>
              </w:rPr>
              <w:t>s</w:t>
            </w:r>
            <w:r w:rsidRPr="00395A23">
              <w:rPr>
                <w:rFonts w:ascii="Times New Roman" w:hAnsi="Times New Roman" w:cs="Times New Roman"/>
                <w:sz w:val="24"/>
                <w:szCs w:val="24"/>
              </w:rPr>
              <w:t>, kas paredz tādu speciālās izglītības iestāžu kā rehabilitācijas centri likvidāciju</w:t>
            </w:r>
            <w:r w:rsidRPr="00395A23" w:rsidR="0005319B">
              <w:rPr>
                <w:rFonts w:ascii="Times New Roman" w:hAnsi="Times New Roman" w:cs="Times New Roman"/>
                <w:sz w:val="24"/>
                <w:szCs w:val="24"/>
              </w:rPr>
              <w:t xml:space="preserve"> vai reorganizāciju</w:t>
            </w:r>
            <w:r w:rsidRPr="00395A23" w:rsidR="009A65E7">
              <w:rPr>
                <w:rFonts w:ascii="Times New Roman" w:hAnsi="Times New Roman" w:cs="Times New Roman"/>
                <w:sz w:val="24"/>
                <w:szCs w:val="24"/>
              </w:rPr>
              <w:t xml:space="preserve"> līdz 2020.gada 1.septembrim</w:t>
            </w:r>
            <w:r w:rsidRPr="00395A23" w:rsidR="0005319B">
              <w:rPr>
                <w:rFonts w:ascii="Times New Roman" w:hAnsi="Times New Roman" w:cs="Times New Roman"/>
                <w:sz w:val="24"/>
                <w:szCs w:val="24"/>
              </w:rPr>
              <w:t>.</w:t>
            </w:r>
          </w:p>
          <w:p w:rsidR="000D0ADA" w:rsidRPr="00395A23" w:rsidP="009B24D9" w14:paraId="7AFC6F1E" w14:textId="77777777">
            <w:pPr>
              <w:spacing w:after="0" w:line="240" w:lineRule="auto"/>
              <w:ind w:firstLine="591"/>
              <w:jc w:val="both"/>
              <w:rPr>
                <w:rStyle w:val="Emphasis"/>
                <w:rFonts w:ascii="Times New Roman" w:hAnsi="Times New Roman"/>
                <w:i w:val="0"/>
                <w:sz w:val="24"/>
                <w:szCs w:val="24"/>
              </w:rPr>
            </w:pPr>
            <w:r w:rsidRPr="00395A23">
              <w:rPr>
                <w:rStyle w:val="Emphasis"/>
                <w:rFonts w:ascii="Times New Roman" w:hAnsi="Times New Roman"/>
                <w:i w:val="0"/>
                <w:sz w:val="24"/>
                <w:szCs w:val="24"/>
              </w:rPr>
              <w:t>Papildus p</w:t>
            </w:r>
            <w:r w:rsidRPr="00395A23">
              <w:rPr>
                <w:rStyle w:val="Emphasis"/>
                <w:rFonts w:ascii="Times New Roman" w:hAnsi="Times New Roman"/>
                <w:i w:val="0"/>
                <w:sz w:val="24"/>
                <w:szCs w:val="24"/>
              </w:rPr>
              <w:t>ēc izglītības iestāžu reģistrā pieejamās informācijas 2017./2018. mācību gadā Latvijā darbojās četras speciālās internātskolas – rehabilitācijas centri, kur</w:t>
            </w:r>
            <w:r w:rsidRPr="00395A23" w:rsidR="008166BD">
              <w:rPr>
                <w:rStyle w:val="Emphasis"/>
                <w:rFonts w:ascii="Times New Roman" w:hAnsi="Times New Roman"/>
                <w:i w:val="0"/>
                <w:sz w:val="24"/>
                <w:szCs w:val="24"/>
              </w:rPr>
              <w:t>os</w:t>
            </w:r>
            <w:r w:rsidRPr="00395A23">
              <w:rPr>
                <w:rStyle w:val="Emphasis"/>
                <w:rFonts w:ascii="Times New Roman" w:hAnsi="Times New Roman"/>
                <w:i w:val="0"/>
                <w:sz w:val="24"/>
                <w:szCs w:val="24"/>
              </w:rPr>
              <w:t xml:space="preserve"> izglītojas 440 izglītojamie un ir nodarbināti 1</w:t>
            </w:r>
            <w:r w:rsidRPr="00395A23" w:rsidR="00463DD1">
              <w:rPr>
                <w:rStyle w:val="Emphasis"/>
                <w:rFonts w:ascii="Times New Roman" w:hAnsi="Times New Roman"/>
                <w:i w:val="0"/>
                <w:sz w:val="24"/>
                <w:szCs w:val="24"/>
              </w:rPr>
              <w:t>76</w:t>
            </w:r>
            <w:r w:rsidRPr="00395A23">
              <w:rPr>
                <w:rStyle w:val="Emphasis"/>
                <w:rFonts w:ascii="Times New Roman" w:hAnsi="Times New Roman"/>
                <w:i w:val="0"/>
                <w:sz w:val="24"/>
                <w:szCs w:val="24"/>
              </w:rPr>
              <w:t xml:space="preserve"> pedagogi.</w:t>
            </w:r>
          </w:p>
          <w:p w:rsidR="000D0ADA" w:rsidRPr="00395A23" w:rsidP="009B24D9" w14:paraId="413FB913" w14:textId="77777777">
            <w:pPr>
              <w:spacing w:after="0" w:line="240" w:lineRule="auto"/>
              <w:ind w:firstLine="591"/>
              <w:jc w:val="both"/>
              <w:rPr>
                <w:rFonts w:ascii="Times New Roman" w:hAnsi="Times New Roman" w:cs="Times New Roman"/>
                <w:i/>
                <w:sz w:val="24"/>
                <w:szCs w:val="24"/>
                <w:shd w:val="clear" w:color="auto" w:fill="FFFFFF"/>
              </w:rPr>
            </w:pPr>
          </w:p>
          <w:p w:rsidR="00021CFA" w:rsidRPr="00395A23" w:rsidP="009B24D9" w14:paraId="44ABEC63" w14:textId="77777777">
            <w:pPr>
              <w:spacing w:after="0" w:line="240" w:lineRule="auto"/>
              <w:ind w:firstLine="720"/>
              <w:jc w:val="both"/>
              <w:rPr>
                <w:rFonts w:ascii="Times New Roman" w:hAnsi="Times New Roman" w:cs="Times New Roman"/>
                <w:sz w:val="24"/>
                <w:szCs w:val="24"/>
              </w:rPr>
            </w:pPr>
            <w:r w:rsidRPr="00395A23">
              <w:rPr>
                <w:rFonts w:ascii="Times New Roman" w:hAnsi="Times New Roman" w:cs="Times New Roman"/>
                <w:sz w:val="24"/>
                <w:szCs w:val="24"/>
              </w:rPr>
              <w:t xml:space="preserve">Nodrošinot </w:t>
            </w:r>
            <w:r w:rsidRPr="00395A23" w:rsidR="00B565E7">
              <w:rPr>
                <w:rFonts w:ascii="Times New Roman" w:hAnsi="Times New Roman" w:cs="Times New Roman"/>
                <w:sz w:val="24"/>
                <w:szCs w:val="24"/>
              </w:rPr>
              <w:t>normatīvajā regulējumā ietverto</w:t>
            </w:r>
            <w:r w:rsidRPr="00395A23">
              <w:rPr>
                <w:rFonts w:ascii="Times New Roman" w:hAnsi="Times New Roman" w:cs="Times New Roman"/>
                <w:sz w:val="24"/>
                <w:szCs w:val="24"/>
              </w:rPr>
              <w:t xml:space="preserve"> normu nepārklāšanos, likumprojekts paredz izslēgt </w:t>
            </w:r>
            <w:r w:rsidRPr="00395A23" w:rsidR="00B565E7">
              <w:rPr>
                <w:rFonts w:ascii="Times New Roman" w:hAnsi="Times New Roman" w:cs="Times New Roman"/>
                <w:sz w:val="24"/>
                <w:szCs w:val="24"/>
              </w:rPr>
              <w:t>L</w:t>
            </w:r>
            <w:r w:rsidRPr="00395A23">
              <w:rPr>
                <w:rFonts w:ascii="Times New Roman" w:hAnsi="Times New Roman" w:cs="Times New Roman"/>
                <w:sz w:val="24"/>
                <w:szCs w:val="24"/>
              </w:rPr>
              <w:t>ikuma 56.</w:t>
            </w:r>
            <w:r w:rsidRPr="00395A23" w:rsidR="00B565E7">
              <w:rPr>
                <w:rFonts w:ascii="Times New Roman" w:hAnsi="Times New Roman" w:cs="Times New Roman"/>
                <w:sz w:val="24"/>
                <w:szCs w:val="24"/>
              </w:rPr>
              <w:t xml:space="preserve"> </w:t>
            </w:r>
            <w:r w:rsidRPr="00395A23">
              <w:rPr>
                <w:rFonts w:ascii="Times New Roman" w:hAnsi="Times New Roman" w:cs="Times New Roman"/>
                <w:sz w:val="24"/>
                <w:szCs w:val="24"/>
              </w:rPr>
              <w:t>panta trešo daļu, atsaucoties uz Bērnu tiesību aizsardzības likuma 27.</w:t>
            </w:r>
            <w:r w:rsidRPr="00395A23" w:rsidR="00B565E7">
              <w:rPr>
                <w:rFonts w:ascii="Times New Roman" w:hAnsi="Times New Roman" w:cs="Times New Roman"/>
                <w:sz w:val="24"/>
                <w:szCs w:val="24"/>
              </w:rPr>
              <w:t xml:space="preserve"> </w:t>
            </w:r>
            <w:r w:rsidRPr="00395A23">
              <w:rPr>
                <w:rFonts w:ascii="Times New Roman" w:hAnsi="Times New Roman" w:cs="Times New Roman"/>
                <w:sz w:val="24"/>
                <w:szCs w:val="24"/>
              </w:rPr>
              <w:t xml:space="preserve">panta ceturtajā daļā noteikto, ka, ja bērnam tiek noteikta ārpusģimenes aprūpe, vienas ģimenes bērni nav šķirami, izņemot īpašus gadījumus, kad tas tiek darīts bērnu interesēs. Saskaņā ar </w:t>
            </w:r>
            <w:r w:rsidRPr="00395A23" w:rsidR="00B565E7">
              <w:rPr>
                <w:rFonts w:ascii="Times New Roman" w:hAnsi="Times New Roman" w:cs="Times New Roman"/>
                <w:sz w:val="24"/>
                <w:szCs w:val="24"/>
              </w:rPr>
              <w:t>minētā</w:t>
            </w:r>
            <w:r w:rsidRPr="00395A23">
              <w:rPr>
                <w:rFonts w:ascii="Times New Roman" w:hAnsi="Times New Roman" w:cs="Times New Roman"/>
                <w:sz w:val="24"/>
                <w:szCs w:val="24"/>
              </w:rPr>
              <w:t xml:space="preserve"> likuma panta trešo daļu, šķirot bērnu no ģimenes, viņam tiek nodrošināta ārpusģimenes aprūpe pie aizbildņa, audžuģimenē vai bērnu aprūpes iestādē; primāri bērnam tiek nodrošināta iespēja augt pie aizbildņa vai audžuģimenē.</w:t>
            </w:r>
          </w:p>
          <w:p w:rsidR="00021CFA" w:rsidRPr="00395A23" w:rsidP="009B24D9" w14:paraId="12986DAE" w14:textId="77777777">
            <w:pPr>
              <w:spacing w:after="0" w:line="240" w:lineRule="auto"/>
              <w:ind w:firstLine="720"/>
              <w:jc w:val="both"/>
              <w:rPr>
                <w:rFonts w:ascii="Times New Roman" w:hAnsi="Times New Roman" w:cs="Times New Roman"/>
                <w:b/>
                <w:bCs/>
                <w:sz w:val="24"/>
                <w:szCs w:val="24"/>
              </w:rPr>
            </w:pPr>
            <w:r w:rsidRPr="00395A23">
              <w:rPr>
                <w:rFonts w:ascii="Times New Roman" w:hAnsi="Times New Roman" w:cs="Times New Roman"/>
                <w:sz w:val="24"/>
                <w:szCs w:val="24"/>
              </w:rPr>
              <w:t xml:space="preserve">Minētais Bērnu tiesību aizsardzības likumā ietvertais regulējums ir pietiekams, lai, pieņemot lēmumu par ārpusģimenes aprūpi, tiktu vērtētas bērna labākās intereses un  vienas ģimenes bērni pēc iespējas varētu turpināt dzīvot kopā. </w:t>
            </w:r>
          </w:p>
          <w:p w:rsidR="00021CFA" w:rsidRPr="00395A23" w:rsidP="009B24D9" w14:paraId="7CB46C45" w14:textId="77777777">
            <w:pPr>
              <w:spacing w:after="0" w:line="240" w:lineRule="auto"/>
              <w:ind w:firstLine="720"/>
              <w:jc w:val="both"/>
              <w:rPr>
                <w:rFonts w:ascii="Times New Roman" w:hAnsi="Times New Roman" w:cs="Times New Roman"/>
                <w:sz w:val="24"/>
                <w:szCs w:val="24"/>
              </w:rPr>
            </w:pPr>
            <w:r w:rsidRPr="00395A23">
              <w:rPr>
                <w:rFonts w:ascii="Times New Roman" w:hAnsi="Times New Roman" w:cs="Times New Roman"/>
                <w:sz w:val="24"/>
                <w:szCs w:val="24"/>
              </w:rPr>
              <w:t>Vienlaikus praksē var būt situācijas, kad bērnu interesēs ir mācīties dažādās izglītības iestādēs, bet tas nebūt nenozīmē, ka tādējādi viņi zaudē personiskas attiecības, tiešus kontaktus ar brāļiem, māsām, pusbrāļiem vai pusmāsām. Personisku attiecību un tiešu kontaktu uzturēšana var notikt ārpus izglītības iestādes, un ārpusģimenes aprūpes nodrošinātāja (aizbildņa, audžuģimenes, ārpusģimenes aprūpes iestādes) pienākums ir veicināt, lai bērniem būtu šāda iespēja.</w:t>
            </w:r>
            <w:r w:rsidRPr="00395A23">
              <w:rPr>
                <w:rFonts w:ascii="Times New Roman" w:eastAsia="Calibri" w:hAnsi="Times New Roman" w:cs="Times New Roman"/>
                <w:sz w:val="24"/>
                <w:szCs w:val="24"/>
              </w:rPr>
              <w:t xml:space="preserve"> Vienlaikus, </w:t>
            </w:r>
            <w:r w:rsidRPr="00395A23">
              <w:rPr>
                <w:rFonts w:ascii="Times New Roman" w:hAnsi="Times New Roman" w:cs="Times New Roman"/>
                <w:sz w:val="24"/>
                <w:szCs w:val="24"/>
              </w:rPr>
              <w:t xml:space="preserve">mācoties izglītības iestādē, bērni tāpat tiek dalīti pēc atbilstošām klasēm, viņiem ir atšķirīgi klases audzinātāji, mācību stundu saraksti un saskarsme savā starpā ir ierobežota. Līdzīgi kā vienas ģimenes bērni, kuri dzīvo ar saviem vecākiem,  var mācīties dažādās izglītības iestādēs, arī bērni, kuriem nodrošināta ārpusģimenes aprūpe, vajadzētu būt tiesībām mācīties dažādās izglītības iestādēs. </w:t>
            </w:r>
          </w:p>
          <w:p w:rsidR="00021CFA" w:rsidRPr="00395A23" w:rsidP="009B24D9" w14:paraId="30AA9EE2" w14:textId="77777777">
            <w:pPr>
              <w:spacing w:after="0" w:line="240" w:lineRule="auto"/>
              <w:ind w:firstLine="720"/>
              <w:jc w:val="both"/>
              <w:rPr>
                <w:rFonts w:ascii="Times New Roman" w:hAnsi="Times New Roman" w:cs="Times New Roman"/>
                <w:sz w:val="24"/>
                <w:szCs w:val="24"/>
              </w:rPr>
            </w:pPr>
            <w:r w:rsidRPr="00395A23">
              <w:rPr>
                <w:rFonts w:ascii="Times New Roman" w:hAnsi="Times New Roman" w:cs="Times New Roman"/>
                <w:sz w:val="24"/>
                <w:szCs w:val="24"/>
              </w:rPr>
              <w:t>Likuma 56.pant</w:t>
            </w:r>
            <w:r w:rsidRPr="00395A23" w:rsidR="00F326A1">
              <w:rPr>
                <w:rFonts w:ascii="Times New Roman" w:hAnsi="Times New Roman" w:cs="Times New Roman"/>
                <w:sz w:val="24"/>
                <w:szCs w:val="24"/>
              </w:rPr>
              <w:t>a</w:t>
            </w:r>
            <w:r w:rsidRPr="00395A23">
              <w:rPr>
                <w:rFonts w:ascii="Times New Roman" w:hAnsi="Times New Roman" w:cs="Times New Roman"/>
                <w:sz w:val="24"/>
                <w:szCs w:val="24"/>
              </w:rPr>
              <w:t xml:space="preserve"> trešajā daļā šobrīd ietvertais regulējums praksē var kavēt Bērnu tiesību aizsardzības likuma 27. pantā noteiktās normas, ka bērnam primāri tiek nodrošināta iespēja augt pie aizbildņa vai audžuģimenē, izpildi gadījumos, kad ārpusģimenes aprūpi visiem vienas ģimenes bērniem tomēr </w:t>
            </w:r>
            <w:r w:rsidRPr="00395A23">
              <w:rPr>
                <w:rFonts w:ascii="Times New Roman" w:hAnsi="Times New Roman" w:cs="Times New Roman"/>
                <w:sz w:val="24"/>
                <w:szCs w:val="24"/>
              </w:rPr>
              <w:t>nav iespējams nodrošināt pie viena aizbildņa vai vienas audžuģimenes. Piemēram, var būt situācija, ka bērniem ir viena māte, bet atšķirīgi tēvi. Pārtraucot aizgādības tiesības mātei un abiem tēviem, viens bērns var nonākt aizbildnībā pie sava tēva māsas, savukārt otrs audžuģimenē. Ģeogrāfiski aizbildnis un audžuģimene var dzīvot atšķirīgās vietās un bērnu mācīšanās vienā izglītības iestādē var nebūt iespējama.</w:t>
            </w:r>
          </w:p>
          <w:p w:rsidR="009F5F6D" w:rsidRPr="00395A23" w:rsidP="009F5F6D" w14:paraId="1C9E1BD8" w14:textId="77777777">
            <w:pPr>
              <w:spacing w:after="0" w:line="240" w:lineRule="auto"/>
              <w:ind w:firstLine="720"/>
              <w:jc w:val="both"/>
              <w:rPr>
                <w:rFonts w:ascii="Times New Roman" w:hAnsi="Times New Roman" w:cs="Times New Roman"/>
                <w:sz w:val="24"/>
                <w:szCs w:val="24"/>
              </w:rPr>
            </w:pPr>
            <w:r w:rsidRPr="00395A23">
              <w:rPr>
                <w:rFonts w:ascii="Times New Roman" w:hAnsi="Times New Roman" w:cs="Times New Roman"/>
                <w:sz w:val="24"/>
                <w:szCs w:val="24"/>
              </w:rPr>
              <w:t xml:space="preserve">Tāpat </w:t>
            </w:r>
            <w:r w:rsidRPr="00395A23" w:rsidR="003A0424">
              <w:rPr>
                <w:rFonts w:ascii="Times New Roman" w:hAnsi="Times New Roman" w:cs="Times New Roman"/>
                <w:sz w:val="24"/>
                <w:szCs w:val="24"/>
              </w:rPr>
              <w:t>L</w:t>
            </w:r>
            <w:r w:rsidRPr="00395A23">
              <w:rPr>
                <w:rFonts w:ascii="Times New Roman" w:hAnsi="Times New Roman" w:cs="Times New Roman"/>
                <w:sz w:val="24"/>
                <w:szCs w:val="24"/>
              </w:rPr>
              <w:t>ikuma 56.panta trešajā daļā ietvertais regulējums, kas paredz, ka nepilngadīgi vienas ģimenes bāreņi un bez vecāku gādības palikušie bērni izglītojas vienā vispārējās pamatizglītības iestādē un nav šķirami, var kavēt bērna individuālo spēju attīstību. Piemēram, var būt situācija, ka viens no bērniem bāreņiem vai bez vecāku gādības palikušajiem bērniem ir talantīgs mūzikā un mācās profesionālās ievirzes izglītības iestādē, savukārt bērna brālim/māsai šādu interešu nav un bērns mācās izglītības iestādē, kurai nav profesionālās ievirzes.</w:t>
            </w:r>
          </w:p>
          <w:p w:rsidR="001B5A65" w:rsidRPr="00395A23" w:rsidP="009F5F6D" w14:paraId="789EFBD7" w14:textId="77777777">
            <w:pPr>
              <w:spacing w:after="0" w:line="240" w:lineRule="auto"/>
              <w:ind w:firstLine="436"/>
              <w:jc w:val="both"/>
              <w:rPr>
                <w:rFonts w:ascii="Times New Roman" w:eastAsia="Times New Roman" w:hAnsi="Times New Roman" w:cs="Times New Roman"/>
                <w:b/>
                <w:strike/>
                <w:sz w:val="24"/>
                <w:szCs w:val="24"/>
                <w:lang w:eastAsia="lv-LV"/>
              </w:rPr>
            </w:pPr>
            <w:r w:rsidRPr="00395A23">
              <w:rPr>
                <w:rFonts w:ascii="Times New Roman" w:eastAsia="Times New Roman" w:hAnsi="Times New Roman"/>
                <w:sz w:val="24"/>
                <w:szCs w:val="24"/>
              </w:rPr>
              <w:t>Jāņem vērā, ka minētie grozījumi ir skatāmi sasaistē ar likumprojekta “Grozījumi Vispārējās izglītības likumā” noteikto</w:t>
            </w:r>
            <w:r w:rsidRPr="00395A23" w:rsidR="009F5F6D">
              <w:rPr>
                <w:rFonts w:ascii="Times New Roman" w:eastAsia="Times New Roman" w:hAnsi="Times New Roman"/>
                <w:sz w:val="24"/>
                <w:szCs w:val="24"/>
              </w:rPr>
              <w:t>, t.sk. par plānotajiem speciālās izglītības iestāžu veidiem.</w:t>
            </w:r>
          </w:p>
        </w:tc>
      </w:tr>
      <w:tr w14:paraId="16D410A9" w14:textId="77777777" w:rsidTr="009B24D9">
        <w:tblPrEx>
          <w:tblW w:w="5000" w:type="pct"/>
          <w:tblLayout w:type="fixed"/>
          <w:tblCellMar>
            <w:top w:w="30" w:type="dxa"/>
            <w:left w:w="30" w:type="dxa"/>
            <w:bottom w:w="30" w:type="dxa"/>
            <w:right w:w="30" w:type="dxa"/>
          </w:tblCellMar>
          <w:tblLook w:val="04A0"/>
        </w:tblPrEx>
        <w:trPr>
          <w:trHeight w:val="465"/>
        </w:trPr>
        <w:tc>
          <w:tcPr>
            <w:tcW w:w="197" w:type="pct"/>
            <w:tcBorders>
              <w:top w:val="outset" w:sz="6" w:space="0" w:color="414142"/>
              <w:left w:val="outset" w:sz="6" w:space="0" w:color="414142"/>
              <w:bottom w:val="outset" w:sz="6" w:space="0" w:color="414142"/>
              <w:right w:val="outset" w:sz="6" w:space="0" w:color="414142"/>
            </w:tcBorders>
            <w:hideMark/>
          </w:tcPr>
          <w:p w:rsidR="00514935" w:rsidRPr="00B35861" w:rsidP="009B24D9" w14:paraId="09F253B5" w14:textId="77777777">
            <w:pPr>
              <w:spacing w:after="0" w:line="240" w:lineRule="auto"/>
              <w:jc w:val="center"/>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3.</w:t>
            </w:r>
          </w:p>
        </w:tc>
        <w:tc>
          <w:tcPr>
            <w:tcW w:w="1420" w:type="pct"/>
            <w:tcBorders>
              <w:top w:val="outset" w:sz="6" w:space="0" w:color="414142"/>
              <w:left w:val="outset" w:sz="6" w:space="0" w:color="414142"/>
              <w:bottom w:val="outset" w:sz="6" w:space="0" w:color="414142"/>
              <w:right w:val="outset" w:sz="6" w:space="0" w:color="414142"/>
            </w:tcBorders>
            <w:hideMark/>
          </w:tcPr>
          <w:p w:rsidR="00514935" w:rsidRPr="00B35861" w:rsidP="009B24D9" w14:paraId="308208FE" w14:textId="77777777">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Projekta izstrādē iesaistītās institūcijas</w:t>
            </w:r>
          </w:p>
        </w:tc>
        <w:tc>
          <w:tcPr>
            <w:tcW w:w="3383" w:type="pct"/>
            <w:tcBorders>
              <w:top w:val="outset" w:sz="6" w:space="0" w:color="414142"/>
              <w:left w:val="outset" w:sz="6" w:space="0" w:color="414142"/>
              <w:bottom w:val="outset" w:sz="6" w:space="0" w:color="414142"/>
              <w:right w:val="outset" w:sz="6" w:space="0" w:color="414142"/>
            </w:tcBorders>
            <w:hideMark/>
          </w:tcPr>
          <w:p w:rsidR="00802CE3" w:rsidRPr="00B35861" w:rsidP="009B24D9" w14:paraId="079FC1A2" w14:textId="77777777">
            <w:pPr>
              <w:spacing w:after="0" w:line="240" w:lineRule="auto"/>
              <w:jc w:val="both"/>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Ministrija</w:t>
            </w:r>
            <w:r w:rsidRPr="00B35861" w:rsidR="001E3453">
              <w:rPr>
                <w:rFonts w:ascii="Times New Roman" w:eastAsia="Times New Roman" w:hAnsi="Times New Roman" w:cs="Times New Roman"/>
                <w:sz w:val="24"/>
                <w:szCs w:val="24"/>
                <w:lang w:eastAsia="lv-LV"/>
              </w:rPr>
              <w:t>.</w:t>
            </w:r>
          </w:p>
        </w:tc>
      </w:tr>
      <w:tr w14:paraId="4461FB3F" w14:textId="77777777" w:rsidTr="009B24D9">
        <w:tblPrEx>
          <w:tblW w:w="5000" w:type="pct"/>
          <w:tblLayout w:type="fixed"/>
          <w:tblCellMar>
            <w:top w:w="30" w:type="dxa"/>
            <w:left w:w="30" w:type="dxa"/>
            <w:bottom w:w="30" w:type="dxa"/>
            <w:right w:w="30" w:type="dxa"/>
          </w:tblCellMar>
          <w:tblLook w:val="04A0"/>
        </w:tblPrEx>
        <w:tc>
          <w:tcPr>
            <w:tcW w:w="197" w:type="pct"/>
            <w:tcBorders>
              <w:top w:val="outset" w:sz="6" w:space="0" w:color="414142"/>
              <w:left w:val="outset" w:sz="6" w:space="0" w:color="414142"/>
              <w:bottom w:val="outset" w:sz="6" w:space="0" w:color="414142"/>
              <w:right w:val="outset" w:sz="6" w:space="0" w:color="414142"/>
            </w:tcBorders>
            <w:hideMark/>
          </w:tcPr>
          <w:p w:rsidR="00514935" w:rsidRPr="00B35861" w:rsidP="009B24D9" w14:paraId="608FEEB2" w14:textId="77777777">
            <w:pPr>
              <w:spacing w:after="0" w:line="240" w:lineRule="auto"/>
              <w:jc w:val="center"/>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4.</w:t>
            </w:r>
          </w:p>
        </w:tc>
        <w:tc>
          <w:tcPr>
            <w:tcW w:w="1420" w:type="pct"/>
            <w:tcBorders>
              <w:top w:val="outset" w:sz="6" w:space="0" w:color="414142"/>
              <w:left w:val="outset" w:sz="6" w:space="0" w:color="414142"/>
              <w:bottom w:val="outset" w:sz="6" w:space="0" w:color="414142"/>
              <w:right w:val="outset" w:sz="6" w:space="0" w:color="414142"/>
            </w:tcBorders>
            <w:hideMark/>
          </w:tcPr>
          <w:p w:rsidR="00514935" w:rsidRPr="00B35861" w:rsidP="009B24D9" w14:paraId="0CC51190" w14:textId="77777777">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Cita informācija</w:t>
            </w:r>
          </w:p>
        </w:tc>
        <w:tc>
          <w:tcPr>
            <w:tcW w:w="3383" w:type="pct"/>
            <w:tcBorders>
              <w:top w:val="outset" w:sz="6" w:space="0" w:color="414142"/>
              <w:left w:val="outset" w:sz="6" w:space="0" w:color="414142"/>
              <w:bottom w:val="outset" w:sz="6" w:space="0" w:color="414142"/>
              <w:right w:val="outset" w:sz="6" w:space="0" w:color="414142"/>
            </w:tcBorders>
            <w:hideMark/>
          </w:tcPr>
          <w:p w:rsidR="00514935" w:rsidRPr="00B35861" w:rsidP="009B24D9" w14:paraId="7F3F6E31" w14:textId="77777777">
            <w:pPr>
              <w:spacing w:after="0" w:line="240" w:lineRule="auto"/>
              <w:ind w:firstLine="591"/>
              <w:jc w:val="both"/>
              <w:rPr>
                <w:rFonts w:ascii="Times New Roman" w:hAnsi="Times New Roman" w:cs="Times New Roman"/>
                <w:sz w:val="24"/>
                <w:szCs w:val="24"/>
              </w:rPr>
            </w:pPr>
            <w:r w:rsidRPr="00B35861">
              <w:rPr>
                <w:rFonts w:ascii="Times New Roman" w:hAnsi="Times New Roman" w:cs="Times New Roman"/>
                <w:sz w:val="24"/>
                <w:szCs w:val="24"/>
              </w:rPr>
              <w:t>Likumprojekts sagatavots atbilstoši pamatnostādn</w:t>
            </w:r>
            <w:r w:rsidRPr="00B35861" w:rsidR="00A77D62">
              <w:rPr>
                <w:rFonts w:ascii="Times New Roman" w:hAnsi="Times New Roman" w:cs="Times New Roman"/>
                <w:sz w:val="24"/>
                <w:szCs w:val="24"/>
              </w:rPr>
              <w:t>ēm 2014. – 2020. gadam</w:t>
            </w:r>
            <w:r w:rsidRPr="00B35861">
              <w:rPr>
                <w:rFonts w:ascii="Times New Roman" w:hAnsi="Times New Roman" w:cs="Times New Roman"/>
                <w:sz w:val="24"/>
                <w:szCs w:val="24"/>
              </w:rPr>
              <w:t>,  attiecībā uz kur</w:t>
            </w:r>
            <w:r w:rsidRPr="00B35861" w:rsidR="00A77D62">
              <w:rPr>
                <w:rFonts w:ascii="Times New Roman" w:hAnsi="Times New Roman" w:cs="Times New Roman"/>
                <w:sz w:val="24"/>
                <w:szCs w:val="24"/>
              </w:rPr>
              <w:t>ām</w:t>
            </w:r>
            <w:r w:rsidRPr="00B35861">
              <w:rPr>
                <w:rFonts w:ascii="Times New Roman" w:hAnsi="Times New Roman" w:cs="Times New Roman"/>
                <w:sz w:val="24"/>
                <w:szCs w:val="24"/>
              </w:rPr>
              <w:t xml:space="preserve"> izdots Ministru kabineta 2015. gada 29. jūnija rīkojums Nr. 331 “Par Izglītības attīstības pamatnostādņu 2014.-2020.gadam īstenošanas plānu 2015.-2017.gadam”, kura 4. punktā noteikts ministrijai sagatavot un līdz 2018.</w:t>
            </w:r>
            <w:r w:rsidRPr="00B35861" w:rsidR="00A77D62">
              <w:rPr>
                <w:rFonts w:ascii="Times New Roman" w:hAnsi="Times New Roman" w:cs="Times New Roman"/>
                <w:sz w:val="24"/>
                <w:szCs w:val="24"/>
              </w:rPr>
              <w:t xml:space="preserve"> </w:t>
            </w:r>
            <w:r w:rsidRPr="00B35861">
              <w:rPr>
                <w:rFonts w:ascii="Times New Roman" w:hAnsi="Times New Roman" w:cs="Times New Roman"/>
                <w:sz w:val="24"/>
                <w:szCs w:val="24"/>
              </w:rPr>
              <w:t>gada 30.</w:t>
            </w:r>
            <w:r w:rsidRPr="00B35861" w:rsidR="00A77D62">
              <w:rPr>
                <w:rFonts w:ascii="Times New Roman" w:hAnsi="Times New Roman" w:cs="Times New Roman"/>
                <w:sz w:val="24"/>
                <w:szCs w:val="24"/>
              </w:rPr>
              <w:t xml:space="preserve"> </w:t>
            </w:r>
            <w:r w:rsidRPr="00B35861">
              <w:rPr>
                <w:rFonts w:ascii="Times New Roman" w:hAnsi="Times New Roman" w:cs="Times New Roman"/>
                <w:sz w:val="24"/>
                <w:szCs w:val="24"/>
              </w:rPr>
              <w:t xml:space="preserve">septembrim iesniegt noteiktā kārtībā informatīvo ziņojumu par plāna īstenošanu. Tādējādi paredzams, ka daļas no likumprojektā iestrādātajiem regulējumiem īstenojumu praksē būs iespējams izvērtēt </w:t>
            </w:r>
            <w:r w:rsidRPr="00B35861" w:rsidR="00AD5EA5">
              <w:rPr>
                <w:rFonts w:ascii="Times New Roman" w:hAnsi="Times New Roman" w:cs="Times New Roman"/>
                <w:sz w:val="24"/>
                <w:szCs w:val="24"/>
              </w:rPr>
              <w:t xml:space="preserve">gan </w:t>
            </w:r>
            <w:r w:rsidRPr="00B35861">
              <w:rPr>
                <w:rFonts w:ascii="Times New Roman" w:hAnsi="Times New Roman" w:cs="Times New Roman"/>
                <w:sz w:val="24"/>
                <w:szCs w:val="24"/>
              </w:rPr>
              <w:t>kontekstā ar to pasākumu</w:t>
            </w:r>
            <w:r w:rsidRPr="00B35861" w:rsidR="00AD5EA5">
              <w:rPr>
                <w:rFonts w:ascii="Times New Roman" w:hAnsi="Times New Roman" w:cs="Times New Roman"/>
                <w:sz w:val="24"/>
                <w:szCs w:val="24"/>
              </w:rPr>
              <w:t xml:space="preserve"> starpposma</w:t>
            </w:r>
            <w:r w:rsidRPr="00B35861">
              <w:rPr>
                <w:rFonts w:ascii="Times New Roman" w:hAnsi="Times New Roman" w:cs="Times New Roman"/>
                <w:sz w:val="24"/>
                <w:szCs w:val="24"/>
              </w:rPr>
              <w:t xml:space="preserve"> izvērtējumu, kas ietverti pamatnostādņu 2014.-2020.</w:t>
            </w:r>
            <w:r w:rsidRPr="00B35861" w:rsidR="00A77D62">
              <w:rPr>
                <w:rFonts w:ascii="Times New Roman" w:hAnsi="Times New Roman" w:cs="Times New Roman"/>
                <w:sz w:val="24"/>
                <w:szCs w:val="24"/>
              </w:rPr>
              <w:t xml:space="preserve"> </w:t>
            </w:r>
            <w:r w:rsidRPr="00B35861">
              <w:rPr>
                <w:rFonts w:ascii="Times New Roman" w:hAnsi="Times New Roman" w:cs="Times New Roman"/>
                <w:sz w:val="24"/>
                <w:szCs w:val="24"/>
              </w:rPr>
              <w:t>gadam īstenošanas plānā 2015.-2017.</w:t>
            </w:r>
            <w:r w:rsidRPr="00B35861" w:rsidR="00A77D62">
              <w:rPr>
                <w:rFonts w:ascii="Times New Roman" w:hAnsi="Times New Roman" w:cs="Times New Roman"/>
                <w:sz w:val="24"/>
                <w:szCs w:val="24"/>
              </w:rPr>
              <w:t xml:space="preserve"> </w:t>
            </w:r>
            <w:r w:rsidRPr="00B35861">
              <w:rPr>
                <w:rFonts w:ascii="Times New Roman" w:hAnsi="Times New Roman" w:cs="Times New Roman"/>
                <w:sz w:val="24"/>
                <w:szCs w:val="24"/>
              </w:rPr>
              <w:t>gadam</w:t>
            </w:r>
            <w:r w:rsidRPr="00B35861" w:rsidR="00AD5EA5">
              <w:rPr>
                <w:rFonts w:ascii="Times New Roman" w:hAnsi="Times New Roman" w:cs="Times New Roman"/>
                <w:sz w:val="24"/>
                <w:szCs w:val="24"/>
              </w:rPr>
              <w:t>, gan arī ar plānoto pamatnostādņu 2014.-2020.</w:t>
            </w:r>
            <w:r w:rsidRPr="00B35861" w:rsidR="00A77D62">
              <w:rPr>
                <w:rFonts w:ascii="Times New Roman" w:hAnsi="Times New Roman" w:cs="Times New Roman"/>
                <w:sz w:val="24"/>
                <w:szCs w:val="24"/>
              </w:rPr>
              <w:t xml:space="preserve"> </w:t>
            </w:r>
            <w:r w:rsidRPr="00B35861" w:rsidR="00AD5EA5">
              <w:rPr>
                <w:rFonts w:ascii="Times New Roman" w:hAnsi="Times New Roman" w:cs="Times New Roman"/>
                <w:sz w:val="24"/>
                <w:szCs w:val="24"/>
              </w:rPr>
              <w:t>gadam īstenošanas gala izvērtējumu</w:t>
            </w:r>
            <w:r w:rsidRPr="00B35861">
              <w:rPr>
                <w:rFonts w:ascii="Times New Roman" w:hAnsi="Times New Roman" w:cs="Times New Roman"/>
                <w:sz w:val="24"/>
                <w:szCs w:val="24"/>
              </w:rPr>
              <w:t>.</w:t>
            </w:r>
            <w:r w:rsidRPr="00B35861" w:rsidR="00AD5EA5">
              <w:rPr>
                <w:rFonts w:ascii="Times New Roman" w:hAnsi="Times New Roman" w:cs="Times New Roman"/>
                <w:sz w:val="24"/>
                <w:szCs w:val="24"/>
              </w:rPr>
              <w:t xml:space="preserve"> Ņemot vērā, ka starpposma un gala ietekmes izvērtējumu veic, lai konstatētu īstenoto risinājumu faktisko ietekmi uz politikas mērķu un rezultātu sasniegšanu, iekļaujot ietekmes izvērtējumā analīzi par (1) politikas mērķu un rezultātu sasniegšanu, skaidrojot atkāpes no noteikto mērķu un rezultātu sasniegšanas un analizējot ārējās vides izmaiņas, kas ietekmējušas politikas īstenošanu; (2) politikas īstenošanā iesaistīto pušu paveiktajām aktivitātēm un to ietekmi uz politikas mērķu un rezultātu sasniegšanu; (3) politikas īstenošanā ieguldītajiem resursiem (finanšu resursiem, laika resursiem, cilvēkresursiem u.  tml.) un to izlietojuma efektivitāti, šāda visaptveroša izvērtējuma neatņemama sastāvdaļa ir arī  likumprojektā ietverto normu kā instrumentārija ietekmes izvērtējums.</w:t>
            </w:r>
          </w:p>
          <w:p w:rsidR="00632FCA" w:rsidRPr="00B35861" w:rsidP="009B24D9" w14:paraId="3F734670" w14:textId="77777777">
            <w:pPr>
              <w:spacing w:after="0" w:line="240" w:lineRule="auto"/>
              <w:ind w:firstLine="591"/>
              <w:jc w:val="both"/>
              <w:rPr>
                <w:rFonts w:ascii="Times New Roman" w:eastAsia="Times New Roman" w:hAnsi="Times New Roman" w:cs="Times New Roman"/>
                <w:sz w:val="24"/>
                <w:szCs w:val="24"/>
                <w:lang w:eastAsia="lv-LV"/>
              </w:rPr>
            </w:pPr>
            <w:r w:rsidRPr="00B35861">
              <w:rPr>
                <w:rFonts w:ascii="Times New Roman" w:hAnsi="Times New Roman" w:cs="Times New Roman"/>
                <w:sz w:val="24"/>
                <w:szCs w:val="24"/>
              </w:rPr>
              <w:t>Līdztekus tam, izstrādājot nākamā perioda plānošanas dokumentu, atbilstoši vidēja termiņa plānošanas dokumentu noteiktajai struktūrai</w:t>
            </w:r>
            <w:r w:rsidRPr="00B35861" w:rsidR="00AD5EA5">
              <w:rPr>
                <w:rFonts w:ascii="Times New Roman" w:hAnsi="Times New Roman" w:cs="Times New Roman"/>
                <w:sz w:val="24"/>
                <w:szCs w:val="24"/>
              </w:rPr>
              <w:t xml:space="preserve"> (</w:t>
            </w:r>
            <w:r w:rsidRPr="00B35861" w:rsidR="00040020">
              <w:rPr>
                <w:rFonts w:ascii="Times New Roman" w:hAnsi="Times New Roman" w:cs="Times New Roman"/>
                <w:sz w:val="24"/>
                <w:szCs w:val="24"/>
              </w:rPr>
              <w:t>Ministru kabineta 2014.</w:t>
            </w:r>
            <w:r w:rsidRPr="00B35861" w:rsidR="00A77D62">
              <w:rPr>
                <w:rFonts w:ascii="Times New Roman" w:hAnsi="Times New Roman" w:cs="Times New Roman"/>
                <w:sz w:val="24"/>
                <w:szCs w:val="24"/>
              </w:rPr>
              <w:t xml:space="preserve"> </w:t>
            </w:r>
            <w:r w:rsidRPr="00B35861" w:rsidR="00040020">
              <w:rPr>
                <w:rFonts w:ascii="Times New Roman" w:hAnsi="Times New Roman" w:cs="Times New Roman"/>
                <w:sz w:val="24"/>
                <w:szCs w:val="24"/>
              </w:rPr>
              <w:t>gada 2.</w:t>
            </w:r>
            <w:r w:rsidRPr="00B35861" w:rsidR="00A77D62">
              <w:rPr>
                <w:rFonts w:ascii="Times New Roman" w:hAnsi="Times New Roman" w:cs="Times New Roman"/>
                <w:sz w:val="24"/>
                <w:szCs w:val="24"/>
              </w:rPr>
              <w:t xml:space="preserve"> </w:t>
            </w:r>
            <w:r w:rsidRPr="00B35861" w:rsidR="00040020">
              <w:rPr>
                <w:rFonts w:ascii="Times New Roman" w:hAnsi="Times New Roman" w:cs="Times New Roman"/>
                <w:sz w:val="24"/>
                <w:szCs w:val="24"/>
              </w:rPr>
              <w:t>dece</w:t>
            </w:r>
            <w:r w:rsidRPr="00B35861" w:rsidR="00A77D62">
              <w:rPr>
                <w:rFonts w:ascii="Times New Roman" w:hAnsi="Times New Roman" w:cs="Times New Roman"/>
                <w:sz w:val="24"/>
                <w:szCs w:val="24"/>
              </w:rPr>
              <w:t>m</w:t>
            </w:r>
            <w:r w:rsidRPr="00B35861" w:rsidR="00040020">
              <w:rPr>
                <w:rFonts w:ascii="Times New Roman" w:hAnsi="Times New Roman" w:cs="Times New Roman"/>
                <w:sz w:val="24"/>
                <w:szCs w:val="24"/>
              </w:rPr>
              <w:t>bra noteikumu Nr.</w:t>
            </w:r>
            <w:r w:rsidRPr="00B35861" w:rsidR="00A77D62">
              <w:rPr>
                <w:rFonts w:ascii="Times New Roman" w:hAnsi="Times New Roman" w:cs="Times New Roman"/>
                <w:sz w:val="24"/>
                <w:szCs w:val="24"/>
              </w:rPr>
              <w:t xml:space="preserve"> </w:t>
            </w:r>
            <w:r w:rsidRPr="00B35861" w:rsidR="00040020">
              <w:rPr>
                <w:rFonts w:ascii="Times New Roman" w:hAnsi="Times New Roman" w:cs="Times New Roman"/>
                <w:sz w:val="24"/>
                <w:szCs w:val="24"/>
              </w:rPr>
              <w:t>737 “</w:t>
            </w:r>
            <w:r w:rsidRPr="00B35861" w:rsidR="00040020">
              <w:rPr>
                <w:rFonts w:ascii="Times New Roman" w:hAnsi="Times New Roman" w:cs="Times New Roman"/>
                <w:bCs/>
                <w:sz w:val="24"/>
                <w:szCs w:val="24"/>
                <w:shd w:val="clear" w:color="auto" w:fill="FFFFFF"/>
              </w:rPr>
              <w:t>Attīstības plānošanas dokumentu izstrādes un ietekmes izvērtēšanas noteikumi</w:t>
            </w:r>
            <w:r w:rsidRPr="00B35861" w:rsidR="00040020">
              <w:rPr>
                <w:rFonts w:ascii="Times New Roman" w:hAnsi="Times New Roman" w:cs="Times New Roman"/>
                <w:sz w:val="24"/>
                <w:szCs w:val="24"/>
              </w:rPr>
              <w:t>”</w:t>
            </w:r>
            <w:r w:rsidRPr="00B35861" w:rsidR="00CA7955">
              <w:rPr>
                <w:rFonts w:ascii="Times New Roman" w:hAnsi="Times New Roman" w:cs="Times New Roman"/>
                <w:sz w:val="24"/>
                <w:szCs w:val="24"/>
              </w:rPr>
              <w:t xml:space="preserve"> </w:t>
            </w:r>
            <w:r w:rsidRPr="00B35861" w:rsidR="00040020">
              <w:rPr>
                <w:rFonts w:ascii="Times New Roman" w:hAnsi="Times New Roman" w:cs="Times New Roman"/>
                <w:sz w:val="24"/>
                <w:szCs w:val="24"/>
              </w:rPr>
              <w:t>5.</w:t>
            </w:r>
            <w:r w:rsidRPr="00B35861" w:rsidR="00A77D62">
              <w:rPr>
                <w:rFonts w:ascii="Times New Roman" w:hAnsi="Times New Roman" w:cs="Times New Roman"/>
                <w:sz w:val="24"/>
                <w:szCs w:val="24"/>
              </w:rPr>
              <w:t xml:space="preserve"> </w:t>
            </w:r>
            <w:r w:rsidRPr="00B35861" w:rsidR="00040020">
              <w:rPr>
                <w:rFonts w:ascii="Times New Roman" w:hAnsi="Times New Roman" w:cs="Times New Roman"/>
                <w:sz w:val="24"/>
                <w:szCs w:val="24"/>
              </w:rPr>
              <w:t>punkts, kas dokumenta i</w:t>
            </w:r>
            <w:r w:rsidRPr="00B35861" w:rsidR="00AD5EA5">
              <w:rPr>
                <w:rFonts w:ascii="Times New Roman" w:hAnsi="Times New Roman" w:cs="Times New Roman"/>
                <w:sz w:val="24"/>
                <w:szCs w:val="24"/>
              </w:rPr>
              <w:t>zstrādes procesā paredz sākotnējo ietekmes izvērtējumu, lai prognozētu izvēlēto risinājumu ietekmi uz izvirzīto politikas mērķu un rezultātu sasniegšanu un ļautu pārliecināties par izvēlēto risinājumu iespējām ietekmēt mērķu un rezultātu sasniegšanu)</w:t>
            </w:r>
            <w:r w:rsidRPr="00B35861" w:rsidR="00040020">
              <w:rPr>
                <w:rFonts w:ascii="Times New Roman" w:hAnsi="Times New Roman" w:cs="Times New Roman"/>
                <w:sz w:val="24"/>
                <w:szCs w:val="24"/>
              </w:rPr>
              <w:t xml:space="preserve"> </w:t>
            </w:r>
            <w:r w:rsidRPr="00B35861">
              <w:rPr>
                <w:rFonts w:ascii="Times New Roman" w:hAnsi="Times New Roman" w:cs="Times New Roman"/>
                <w:sz w:val="24"/>
                <w:szCs w:val="24"/>
              </w:rPr>
              <w:t>attiecībā uz ietekmes izvērtējumu plānots analizēt, vai un kā likumprojektā ietvertās (</w:t>
            </w:r>
            <w:r w:rsidRPr="00B35861" w:rsidR="00CA7955">
              <w:rPr>
                <w:rFonts w:ascii="Times New Roman" w:hAnsi="Times New Roman" w:cs="Times New Roman"/>
                <w:sz w:val="24"/>
                <w:szCs w:val="24"/>
              </w:rPr>
              <w:t xml:space="preserve">attiecīgi nākotnē – </w:t>
            </w:r>
            <w:r w:rsidRPr="00B35861">
              <w:rPr>
                <w:rFonts w:ascii="Times New Roman" w:hAnsi="Times New Roman" w:cs="Times New Roman"/>
                <w:sz w:val="24"/>
                <w:szCs w:val="24"/>
              </w:rPr>
              <w:t xml:space="preserve">spēkā esošās) normas sasniegušas sākotnēji iecerēto mērķi, kā arī, plānojot jaunā perioda uzdevumus, </w:t>
            </w:r>
            <w:r w:rsidRPr="00B35861" w:rsidR="00E926D4">
              <w:rPr>
                <w:rFonts w:ascii="Times New Roman" w:hAnsi="Times New Roman" w:cs="Times New Roman"/>
                <w:sz w:val="24"/>
                <w:szCs w:val="24"/>
              </w:rPr>
              <w:t xml:space="preserve">veikt </w:t>
            </w:r>
            <w:r w:rsidRPr="00B35861">
              <w:rPr>
                <w:rFonts w:ascii="Times New Roman" w:hAnsi="Times New Roman" w:cs="Times New Roman"/>
                <w:sz w:val="24"/>
                <w:szCs w:val="24"/>
              </w:rPr>
              <w:t>izvērtē</w:t>
            </w:r>
            <w:r w:rsidRPr="00B35861" w:rsidR="00E926D4">
              <w:rPr>
                <w:rFonts w:ascii="Times New Roman" w:hAnsi="Times New Roman" w:cs="Times New Roman"/>
                <w:sz w:val="24"/>
                <w:szCs w:val="24"/>
              </w:rPr>
              <w:t xml:space="preserve">jumu par papildu nepieciešamajām </w:t>
            </w:r>
            <w:r w:rsidRPr="00B35861" w:rsidR="00A77D62">
              <w:rPr>
                <w:rFonts w:ascii="Times New Roman" w:hAnsi="Times New Roman" w:cs="Times New Roman"/>
                <w:sz w:val="24"/>
                <w:szCs w:val="24"/>
              </w:rPr>
              <w:t>normatīvā regulējuma</w:t>
            </w:r>
            <w:r w:rsidRPr="00B35861" w:rsidR="00E926D4">
              <w:rPr>
                <w:rFonts w:ascii="Times New Roman" w:hAnsi="Times New Roman" w:cs="Times New Roman"/>
                <w:sz w:val="24"/>
                <w:szCs w:val="24"/>
              </w:rPr>
              <w:t xml:space="preserve"> izmaiņām vai korekciju, lai nodrošinātu mērķu sasniegšanu.</w:t>
            </w:r>
            <w:r w:rsidRPr="00B35861">
              <w:rPr>
                <w:rFonts w:ascii="Times New Roman" w:hAnsi="Times New Roman" w:cs="Times New Roman"/>
                <w:sz w:val="24"/>
                <w:szCs w:val="24"/>
              </w:rPr>
              <w:t xml:space="preserve">  </w:t>
            </w:r>
          </w:p>
        </w:tc>
      </w:tr>
    </w:tbl>
    <w:p w:rsidR="001E3453" w:rsidRPr="00B35861" w14:paraId="7DF08171" w14:textId="77777777">
      <w:r w:rsidRPr="00B35861">
        <w:br w:type="textWrapping" w:clear="all"/>
      </w: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356"/>
        <w:gridCol w:w="2572"/>
        <w:gridCol w:w="6127"/>
      </w:tblGrid>
      <w:tr w14:paraId="139D0CBB" w14:textId="77777777" w:rsidTr="001E5BFE">
        <w:tblPrEx>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Ex>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14935" w:rsidRPr="00B35861" w:rsidP="00F55A84" w14:paraId="0EA2B8ED" w14:textId="77777777">
            <w:pPr>
              <w:spacing w:after="0" w:line="240" w:lineRule="auto"/>
              <w:jc w:val="center"/>
              <w:rPr>
                <w:rFonts w:ascii="Times New Roman" w:eastAsia="Times New Roman" w:hAnsi="Times New Roman" w:cs="Times New Roman"/>
                <w:b/>
                <w:bCs/>
                <w:sz w:val="24"/>
                <w:szCs w:val="24"/>
                <w:lang w:eastAsia="lv-LV"/>
              </w:rPr>
            </w:pPr>
            <w:r w:rsidRPr="00B35861">
              <w:rPr>
                <w:rFonts w:ascii="Times New Roman" w:eastAsia="Times New Roman" w:hAnsi="Times New Roman" w:cs="Times New Roman"/>
                <w:sz w:val="24"/>
                <w:szCs w:val="24"/>
                <w:lang w:eastAsia="lv-LV"/>
              </w:rPr>
              <w:t> </w:t>
            </w:r>
            <w:r w:rsidRPr="00B35861">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14:paraId="62467B8E" w14:textId="77777777" w:rsidTr="001E5BFE">
        <w:tblPrEx>
          <w:tblW w:w="5000" w:type="pct"/>
          <w:tblLayout w:type="fixed"/>
          <w:tblCellMar>
            <w:top w:w="30" w:type="dxa"/>
            <w:left w:w="30" w:type="dxa"/>
            <w:bottom w:w="30" w:type="dxa"/>
            <w:right w:w="30" w:type="dxa"/>
          </w:tblCellMar>
          <w:tblLook w:val="04A0"/>
        </w:tblPrEx>
        <w:trPr>
          <w:trHeight w:val="465"/>
        </w:trPr>
        <w:tc>
          <w:tcPr>
            <w:tcW w:w="197" w:type="pct"/>
            <w:tcBorders>
              <w:top w:val="outset" w:sz="6" w:space="0" w:color="414142"/>
              <w:left w:val="outset" w:sz="6" w:space="0" w:color="414142"/>
              <w:bottom w:val="outset" w:sz="6" w:space="0" w:color="414142"/>
              <w:right w:val="outset" w:sz="6" w:space="0" w:color="414142"/>
            </w:tcBorders>
            <w:hideMark/>
          </w:tcPr>
          <w:p w:rsidR="00514935" w:rsidRPr="00B35861" w:rsidP="00F55A84" w14:paraId="0AFE10FE" w14:textId="77777777">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1.</w:t>
            </w:r>
          </w:p>
        </w:tc>
        <w:tc>
          <w:tcPr>
            <w:tcW w:w="1420" w:type="pct"/>
            <w:tcBorders>
              <w:top w:val="outset" w:sz="6" w:space="0" w:color="414142"/>
              <w:left w:val="outset" w:sz="6" w:space="0" w:color="414142"/>
              <w:bottom w:val="outset" w:sz="6" w:space="0" w:color="414142"/>
              <w:right w:val="outset" w:sz="6" w:space="0" w:color="414142"/>
            </w:tcBorders>
            <w:hideMark/>
          </w:tcPr>
          <w:p w:rsidR="00514935" w:rsidRPr="00B35861" w:rsidP="00F55A84" w14:paraId="4FDE9672" w14:textId="77777777">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Sabiedrības mērķgrupas, kuras tiesiskais regulējums ietekmē vai varētu ietekmēt</w:t>
            </w:r>
          </w:p>
        </w:tc>
        <w:tc>
          <w:tcPr>
            <w:tcW w:w="3383" w:type="pct"/>
            <w:tcBorders>
              <w:top w:val="outset" w:sz="6" w:space="0" w:color="414142"/>
              <w:left w:val="outset" w:sz="6" w:space="0" w:color="414142"/>
              <w:bottom w:val="outset" w:sz="6" w:space="0" w:color="414142"/>
              <w:right w:val="outset" w:sz="6" w:space="0" w:color="414142"/>
            </w:tcBorders>
            <w:hideMark/>
          </w:tcPr>
          <w:p w:rsidR="00A84582" w:rsidRPr="00B35861" w:rsidP="00A84582" w14:paraId="293E79C5" w14:textId="77777777">
            <w:pPr>
              <w:spacing w:after="0" w:line="240" w:lineRule="auto"/>
              <w:jc w:val="both"/>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Pēc 2017./</w:t>
            </w:r>
            <w:r w:rsidRPr="00B35861" w:rsidR="00E555DB">
              <w:rPr>
                <w:rFonts w:ascii="Times New Roman" w:eastAsia="Times New Roman" w:hAnsi="Times New Roman" w:cs="Times New Roman"/>
                <w:sz w:val="24"/>
                <w:szCs w:val="24"/>
                <w:lang w:eastAsia="lv-LV"/>
              </w:rPr>
              <w:t>20</w:t>
            </w:r>
            <w:r w:rsidRPr="00B35861">
              <w:rPr>
                <w:rFonts w:ascii="Times New Roman" w:eastAsia="Times New Roman" w:hAnsi="Times New Roman" w:cs="Times New Roman"/>
                <w:sz w:val="24"/>
                <w:szCs w:val="24"/>
                <w:lang w:eastAsia="lv-LV"/>
              </w:rPr>
              <w:t>18.</w:t>
            </w:r>
            <w:r w:rsidRPr="00B35861" w:rsidR="00A77D62">
              <w:rPr>
                <w:rFonts w:ascii="Times New Roman" w:eastAsia="Times New Roman" w:hAnsi="Times New Roman" w:cs="Times New Roman"/>
                <w:sz w:val="24"/>
                <w:szCs w:val="24"/>
                <w:lang w:eastAsia="lv-LV"/>
              </w:rPr>
              <w:t xml:space="preserve"> mācību gada</w:t>
            </w:r>
            <w:r w:rsidRPr="00B35861">
              <w:rPr>
                <w:rFonts w:ascii="Times New Roman" w:eastAsia="Times New Roman" w:hAnsi="Times New Roman" w:cs="Times New Roman"/>
                <w:sz w:val="24"/>
                <w:szCs w:val="24"/>
                <w:lang w:eastAsia="lv-LV"/>
              </w:rPr>
              <w:t xml:space="preserve"> datiem 777 v</w:t>
            </w:r>
            <w:r w:rsidRPr="00B35861" w:rsidR="00807E40">
              <w:rPr>
                <w:rFonts w:ascii="Times New Roman" w:eastAsia="Times New Roman" w:hAnsi="Times New Roman" w:cs="Times New Roman"/>
                <w:sz w:val="24"/>
                <w:szCs w:val="24"/>
                <w:lang w:eastAsia="lv-LV"/>
              </w:rPr>
              <w:t>ispārējās i</w:t>
            </w:r>
            <w:r w:rsidRPr="00B35861">
              <w:rPr>
                <w:rFonts w:ascii="Times New Roman" w:eastAsia="Times New Roman" w:hAnsi="Times New Roman" w:cs="Times New Roman"/>
                <w:sz w:val="24"/>
                <w:szCs w:val="24"/>
                <w:lang w:eastAsia="lv-LV"/>
              </w:rPr>
              <w:t>zglītības iestādes, t.sk. 719 pašvaldību dibinātas vispārējās izglītības iestādes</w:t>
            </w:r>
            <w:r w:rsidRPr="00B35861" w:rsidR="00063E0B">
              <w:rPr>
                <w:rFonts w:ascii="Times New Roman" w:eastAsia="Times New Roman" w:hAnsi="Times New Roman" w:cs="Times New Roman"/>
                <w:sz w:val="24"/>
                <w:szCs w:val="24"/>
                <w:lang w:eastAsia="lv-LV"/>
              </w:rPr>
              <w:t xml:space="preserve"> </w:t>
            </w:r>
            <w:r w:rsidRPr="00B35861" w:rsidR="00233A03">
              <w:rPr>
                <w:rFonts w:ascii="Times New Roman" w:eastAsia="Times New Roman" w:hAnsi="Times New Roman" w:cs="Times New Roman"/>
                <w:sz w:val="24"/>
                <w:szCs w:val="24"/>
                <w:lang w:eastAsia="lv-LV"/>
              </w:rPr>
              <w:t xml:space="preserve">un </w:t>
            </w:r>
            <w:r w:rsidRPr="00B35861">
              <w:rPr>
                <w:rFonts w:ascii="Times New Roman" w:eastAsia="Times New Roman" w:hAnsi="Times New Roman" w:cs="Times New Roman"/>
                <w:sz w:val="24"/>
                <w:szCs w:val="24"/>
                <w:lang w:eastAsia="lv-LV"/>
              </w:rPr>
              <w:t xml:space="preserve">44 </w:t>
            </w:r>
            <w:r w:rsidRPr="00B35861" w:rsidR="00233A03">
              <w:rPr>
                <w:rFonts w:ascii="Times New Roman" w:eastAsia="Times New Roman" w:hAnsi="Times New Roman" w:cs="Times New Roman"/>
                <w:sz w:val="24"/>
                <w:szCs w:val="24"/>
                <w:lang w:eastAsia="lv-LV"/>
              </w:rPr>
              <w:t>profesionālās izglītības iestā</w:t>
            </w:r>
            <w:r w:rsidRPr="00B35861">
              <w:rPr>
                <w:rFonts w:ascii="Times New Roman" w:eastAsia="Times New Roman" w:hAnsi="Times New Roman" w:cs="Times New Roman"/>
                <w:sz w:val="24"/>
                <w:szCs w:val="24"/>
                <w:lang w:eastAsia="lv-LV"/>
              </w:rPr>
              <w:t>des un to</w:t>
            </w:r>
            <w:r w:rsidRPr="00B35861" w:rsidR="00233A03">
              <w:rPr>
                <w:rFonts w:ascii="Times New Roman" w:eastAsia="Times New Roman" w:hAnsi="Times New Roman" w:cs="Times New Roman"/>
                <w:sz w:val="24"/>
                <w:szCs w:val="24"/>
                <w:lang w:eastAsia="lv-LV"/>
              </w:rPr>
              <w:t xml:space="preserve"> </w:t>
            </w:r>
            <w:r w:rsidRPr="00B35861">
              <w:rPr>
                <w:rFonts w:ascii="Times New Roman" w:eastAsia="Times New Roman" w:hAnsi="Times New Roman" w:cs="Times New Roman"/>
                <w:sz w:val="24"/>
                <w:szCs w:val="24"/>
                <w:lang w:eastAsia="lv-LV"/>
              </w:rPr>
              <w:t>dibinātāji.</w:t>
            </w:r>
            <w:r w:rsidRPr="00B35861" w:rsidR="00721021">
              <w:rPr>
                <w:rFonts w:ascii="Times New Roman" w:eastAsia="Times New Roman" w:hAnsi="Times New Roman" w:cs="Times New Roman"/>
                <w:sz w:val="24"/>
                <w:szCs w:val="24"/>
                <w:lang w:eastAsia="lv-LV"/>
              </w:rPr>
              <w:t xml:space="preserve"> </w:t>
            </w:r>
          </w:p>
          <w:p w:rsidR="00A84582" w:rsidRPr="00B35861" w:rsidP="00A84582" w14:paraId="5CD232B0" w14:textId="77777777">
            <w:pPr>
              <w:spacing w:after="0" w:line="240" w:lineRule="auto"/>
              <w:jc w:val="both"/>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Vispārējās un profesionālas izglītības iestāžu vadītāji.</w:t>
            </w:r>
            <w:r w:rsidRPr="00B35861" w:rsidR="00FD131E">
              <w:rPr>
                <w:rFonts w:ascii="Times New Roman" w:eastAsia="Times New Roman" w:hAnsi="Times New Roman" w:cs="Times New Roman"/>
                <w:sz w:val="24"/>
                <w:szCs w:val="24"/>
                <w:lang w:eastAsia="lv-LV"/>
              </w:rPr>
              <w:t xml:space="preserve"> </w:t>
            </w:r>
          </w:p>
          <w:p w:rsidR="00A84582" w:rsidRPr="00B35861" w:rsidP="00A84582" w14:paraId="06EF65A7" w14:textId="77777777">
            <w:pPr>
              <w:spacing w:after="0" w:line="240" w:lineRule="auto"/>
              <w:jc w:val="both"/>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 xml:space="preserve">26 003 vispārējās izglītības iestāžu </w:t>
            </w:r>
            <w:r w:rsidRPr="00B35861" w:rsidR="00FD131E">
              <w:rPr>
                <w:rFonts w:ascii="Times New Roman" w:eastAsia="Times New Roman" w:hAnsi="Times New Roman" w:cs="Times New Roman"/>
                <w:sz w:val="24"/>
                <w:szCs w:val="24"/>
                <w:lang w:eastAsia="lv-LV"/>
              </w:rPr>
              <w:t>pedagogi</w:t>
            </w:r>
            <w:r w:rsidRPr="00B35861">
              <w:rPr>
                <w:rFonts w:ascii="Times New Roman" w:eastAsia="Times New Roman" w:hAnsi="Times New Roman" w:cs="Times New Roman"/>
                <w:sz w:val="24"/>
                <w:szCs w:val="24"/>
                <w:lang w:eastAsia="lv-LV"/>
              </w:rPr>
              <w:t>.</w:t>
            </w:r>
            <w:r w:rsidRPr="00B35861" w:rsidR="00FD131E">
              <w:rPr>
                <w:rFonts w:ascii="Times New Roman" w:eastAsia="Times New Roman" w:hAnsi="Times New Roman" w:cs="Times New Roman"/>
                <w:sz w:val="24"/>
                <w:szCs w:val="24"/>
                <w:lang w:eastAsia="lv-LV"/>
              </w:rPr>
              <w:t xml:space="preserve"> </w:t>
            </w:r>
          </w:p>
          <w:p w:rsidR="00514935" w:rsidRPr="00B35861" w:rsidP="00A84582" w14:paraId="291B77BC" w14:textId="77777777">
            <w:pPr>
              <w:spacing w:after="0" w:line="240" w:lineRule="auto"/>
              <w:jc w:val="both"/>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21</w:t>
            </w:r>
            <w:r w:rsidRPr="00B35861" w:rsidR="009F0CBC">
              <w:rPr>
                <w:rFonts w:ascii="Times New Roman" w:eastAsia="Times New Roman" w:hAnsi="Times New Roman" w:cs="Times New Roman"/>
                <w:sz w:val="24"/>
                <w:szCs w:val="24"/>
                <w:lang w:eastAsia="lv-LV"/>
              </w:rPr>
              <w:t>5</w:t>
            </w:r>
            <w:r w:rsidRPr="00B35861">
              <w:rPr>
                <w:rFonts w:ascii="Times New Roman" w:eastAsia="Times New Roman" w:hAnsi="Times New Roman" w:cs="Times New Roman"/>
                <w:sz w:val="24"/>
                <w:szCs w:val="24"/>
                <w:lang w:eastAsia="lv-LV"/>
              </w:rPr>
              <w:t> </w:t>
            </w:r>
            <w:r w:rsidRPr="00B35861" w:rsidR="009F0CBC">
              <w:rPr>
                <w:rFonts w:ascii="Times New Roman" w:eastAsia="Times New Roman" w:hAnsi="Times New Roman" w:cs="Times New Roman"/>
                <w:sz w:val="24"/>
                <w:szCs w:val="24"/>
                <w:lang w:eastAsia="lv-LV"/>
              </w:rPr>
              <w:t>109</w:t>
            </w:r>
            <w:r w:rsidRPr="00B35861">
              <w:rPr>
                <w:rFonts w:ascii="Times New Roman" w:eastAsia="Times New Roman" w:hAnsi="Times New Roman" w:cs="Times New Roman"/>
                <w:sz w:val="24"/>
                <w:szCs w:val="24"/>
                <w:lang w:eastAsia="lv-LV"/>
              </w:rPr>
              <w:t xml:space="preserve"> </w:t>
            </w:r>
            <w:r w:rsidRPr="00B35861" w:rsidR="00063E0B">
              <w:rPr>
                <w:rFonts w:ascii="Times New Roman" w:eastAsia="Times New Roman" w:hAnsi="Times New Roman" w:cs="Times New Roman"/>
                <w:sz w:val="24"/>
                <w:szCs w:val="24"/>
                <w:lang w:eastAsia="lv-LV"/>
              </w:rPr>
              <w:t xml:space="preserve">izglītojamie </w:t>
            </w:r>
            <w:r w:rsidRPr="00B35861">
              <w:rPr>
                <w:rFonts w:ascii="Times New Roman" w:eastAsia="Times New Roman" w:hAnsi="Times New Roman" w:cs="Times New Roman"/>
                <w:sz w:val="24"/>
                <w:szCs w:val="24"/>
                <w:lang w:eastAsia="lv-LV"/>
              </w:rPr>
              <w:t xml:space="preserve">vispārējās izglītības programmās visu veidu un padotību izglītības iestādēs </w:t>
            </w:r>
            <w:r w:rsidRPr="00B35861" w:rsidR="00063E0B">
              <w:rPr>
                <w:rFonts w:ascii="Times New Roman" w:eastAsia="Times New Roman" w:hAnsi="Times New Roman" w:cs="Times New Roman"/>
                <w:sz w:val="24"/>
                <w:szCs w:val="24"/>
                <w:lang w:eastAsia="lv-LV"/>
              </w:rPr>
              <w:t>un viņu vecāki</w:t>
            </w:r>
            <w:r w:rsidRPr="00B35861" w:rsidR="00233A03">
              <w:rPr>
                <w:rFonts w:ascii="Times New Roman" w:eastAsia="Times New Roman" w:hAnsi="Times New Roman" w:cs="Times New Roman"/>
                <w:sz w:val="24"/>
                <w:szCs w:val="24"/>
                <w:lang w:eastAsia="lv-LV"/>
              </w:rPr>
              <w:t>.</w:t>
            </w:r>
          </w:p>
          <w:p w:rsidR="00A84582" w:rsidRPr="00B35861" w:rsidP="009F0CBC" w14:paraId="1DCD2664" w14:textId="77777777">
            <w:pPr>
              <w:spacing w:after="0" w:line="240" w:lineRule="auto"/>
              <w:jc w:val="both"/>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27203 izglītojamie profesionālās izglītības iestādēs un viņu vecāki.</w:t>
            </w:r>
          </w:p>
        </w:tc>
      </w:tr>
      <w:tr w14:paraId="7109E8FC" w14:textId="77777777" w:rsidTr="001E5BFE">
        <w:tblPrEx>
          <w:tblW w:w="5000" w:type="pct"/>
          <w:tblLayout w:type="fixed"/>
          <w:tblCellMar>
            <w:top w:w="30" w:type="dxa"/>
            <w:left w:w="30" w:type="dxa"/>
            <w:bottom w:w="30" w:type="dxa"/>
            <w:right w:w="30" w:type="dxa"/>
          </w:tblCellMar>
          <w:tblLook w:val="04A0"/>
        </w:tblPrEx>
        <w:trPr>
          <w:trHeight w:val="510"/>
        </w:trPr>
        <w:tc>
          <w:tcPr>
            <w:tcW w:w="197" w:type="pct"/>
            <w:tcBorders>
              <w:top w:val="outset" w:sz="6" w:space="0" w:color="414142"/>
              <w:left w:val="outset" w:sz="6" w:space="0" w:color="414142"/>
              <w:bottom w:val="outset" w:sz="6" w:space="0" w:color="414142"/>
              <w:right w:val="outset" w:sz="6" w:space="0" w:color="414142"/>
            </w:tcBorders>
            <w:hideMark/>
          </w:tcPr>
          <w:p w:rsidR="00514935" w:rsidRPr="00B35861" w:rsidP="00F55A84" w14:paraId="44FEDD63" w14:textId="77777777">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2.</w:t>
            </w:r>
          </w:p>
        </w:tc>
        <w:tc>
          <w:tcPr>
            <w:tcW w:w="1420" w:type="pct"/>
            <w:tcBorders>
              <w:top w:val="outset" w:sz="6" w:space="0" w:color="414142"/>
              <w:left w:val="outset" w:sz="6" w:space="0" w:color="414142"/>
              <w:bottom w:val="outset" w:sz="6" w:space="0" w:color="414142"/>
              <w:right w:val="outset" w:sz="6" w:space="0" w:color="414142"/>
            </w:tcBorders>
            <w:hideMark/>
          </w:tcPr>
          <w:p w:rsidR="00514935" w:rsidRPr="00B35861" w:rsidP="00F55A84" w14:paraId="008000E6" w14:textId="77777777">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Tiesiskā regulējuma ietekme uz tautsaimniecību un administratīvo slogu</w:t>
            </w:r>
          </w:p>
        </w:tc>
        <w:tc>
          <w:tcPr>
            <w:tcW w:w="3383" w:type="pct"/>
            <w:tcBorders>
              <w:top w:val="outset" w:sz="6" w:space="0" w:color="414142"/>
              <w:left w:val="outset" w:sz="6" w:space="0" w:color="414142"/>
              <w:bottom w:val="outset" w:sz="6" w:space="0" w:color="414142"/>
              <w:right w:val="outset" w:sz="6" w:space="0" w:color="414142"/>
            </w:tcBorders>
            <w:hideMark/>
          </w:tcPr>
          <w:p w:rsidR="00514935" w:rsidRPr="00B35861" w:rsidP="00F050AA" w14:paraId="49AF3A8A" w14:textId="77777777">
            <w:pPr>
              <w:spacing w:after="0" w:line="240" w:lineRule="auto"/>
              <w:jc w:val="both"/>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Projekts šo jomu neskar.</w:t>
            </w:r>
          </w:p>
          <w:p w:rsidR="00661D17" w:rsidRPr="00B35861" w:rsidP="00F050AA" w14:paraId="6265A8CF" w14:textId="77777777">
            <w:pPr>
              <w:spacing w:after="0" w:line="240" w:lineRule="auto"/>
              <w:jc w:val="both"/>
              <w:rPr>
                <w:rFonts w:ascii="Times New Roman" w:eastAsia="Times New Roman" w:hAnsi="Times New Roman" w:cs="Times New Roman"/>
                <w:sz w:val="24"/>
                <w:szCs w:val="24"/>
                <w:lang w:eastAsia="lv-LV"/>
              </w:rPr>
            </w:pPr>
          </w:p>
        </w:tc>
      </w:tr>
      <w:tr w14:paraId="67F4D374" w14:textId="77777777" w:rsidTr="001E5BFE">
        <w:tblPrEx>
          <w:tblW w:w="5000" w:type="pct"/>
          <w:tblLayout w:type="fixed"/>
          <w:tblCellMar>
            <w:top w:w="30" w:type="dxa"/>
            <w:left w:w="30" w:type="dxa"/>
            <w:bottom w:w="30" w:type="dxa"/>
            <w:right w:w="30" w:type="dxa"/>
          </w:tblCellMar>
          <w:tblLook w:val="04A0"/>
        </w:tblPrEx>
        <w:trPr>
          <w:trHeight w:val="510"/>
        </w:trPr>
        <w:tc>
          <w:tcPr>
            <w:tcW w:w="197" w:type="pct"/>
            <w:tcBorders>
              <w:top w:val="outset" w:sz="6" w:space="0" w:color="414142"/>
              <w:left w:val="outset" w:sz="6" w:space="0" w:color="414142"/>
              <w:bottom w:val="outset" w:sz="6" w:space="0" w:color="414142"/>
              <w:right w:val="outset" w:sz="6" w:space="0" w:color="414142"/>
            </w:tcBorders>
            <w:hideMark/>
          </w:tcPr>
          <w:p w:rsidR="00514935" w:rsidRPr="00B35861" w:rsidP="00F55A84" w14:paraId="243BF8F2" w14:textId="77777777">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3.</w:t>
            </w:r>
          </w:p>
        </w:tc>
        <w:tc>
          <w:tcPr>
            <w:tcW w:w="1420" w:type="pct"/>
            <w:tcBorders>
              <w:top w:val="outset" w:sz="6" w:space="0" w:color="414142"/>
              <w:left w:val="outset" w:sz="6" w:space="0" w:color="414142"/>
              <w:bottom w:val="outset" w:sz="6" w:space="0" w:color="414142"/>
              <w:right w:val="outset" w:sz="6" w:space="0" w:color="414142"/>
            </w:tcBorders>
            <w:hideMark/>
          </w:tcPr>
          <w:p w:rsidR="00514935" w:rsidRPr="00B35861" w:rsidP="00F55A84" w14:paraId="2BCA16E2" w14:textId="77777777">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Administratīvo izmaksu monetārs novērtējums</w:t>
            </w:r>
          </w:p>
        </w:tc>
        <w:tc>
          <w:tcPr>
            <w:tcW w:w="3383" w:type="pct"/>
            <w:tcBorders>
              <w:top w:val="outset" w:sz="6" w:space="0" w:color="414142"/>
              <w:left w:val="outset" w:sz="6" w:space="0" w:color="414142"/>
              <w:bottom w:val="outset" w:sz="6" w:space="0" w:color="414142"/>
              <w:right w:val="outset" w:sz="6" w:space="0" w:color="414142"/>
            </w:tcBorders>
            <w:hideMark/>
          </w:tcPr>
          <w:p w:rsidR="00514935" w:rsidRPr="00B35861" w:rsidP="00F55A84" w14:paraId="02DCB412" w14:textId="77777777">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 xml:space="preserve">Projekts </w:t>
            </w:r>
            <w:r w:rsidRPr="00B35861" w:rsidR="00164074">
              <w:rPr>
                <w:rFonts w:ascii="Times New Roman" w:eastAsia="Times New Roman" w:hAnsi="Times New Roman" w:cs="Times New Roman"/>
                <w:sz w:val="24"/>
                <w:szCs w:val="24"/>
                <w:lang w:eastAsia="lv-LV"/>
              </w:rPr>
              <w:t>šo jomu neskar.</w:t>
            </w:r>
          </w:p>
        </w:tc>
      </w:tr>
      <w:tr w14:paraId="208FD4E5" w14:textId="77777777" w:rsidTr="003657AD">
        <w:tblPrEx>
          <w:tblW w:w="5000" w:type="pct"/>
          <w:tblLayout w:type="fixed"/>
          <w:tblCellMar>
            <w:top w:w="30" w:type="dxa"/>
            <w:left w:w="30" w:type="dxa"/>
            <w:bottom w:w="30" w:type="dxa"/>
            <w:right w:w="30" w:type="dxa"/>
          </w:tblCellMar>
          <w:tblLook w:val="04A0"/>
        </w:tblPrEx>
        <w:trPr>
          <w:trHeight w:val="516"/>
        </w:trPr>
        <w:tc>
          <w:tcPr>
            <w:tcW w:w="197" w:type="pct"/>
            <w:tcBorders>
              <w:top w:val="outset" w:sz="6" w:space="0" w:color="414142"/>
              <w:left w:val="outset" w:sz="6" w:space="0" w:color="414142"/>
              <w:bottom w:val="outset" w:sz="6" w:space="0" w:color="414142"/>
              <w:right w:val="outset" w:sz="6" w:space="0" w:color="414142"/>
            </w:tcBorders>
            <w:hideMark/>
          </w:tcPr>
          <w:p w:rsidR="00514935" w:rsidRPr="00B35861" w:rsidP="00F55A84" w14:paraId="3660FCD5" w14:textId="77777777">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4.</w:t>
            </w:r>
          </w:p>
        </w:tc>
        <w:tc>
          <w:tcPr>
            <w:tcW w:w="1420" w:type="pct"/>
            <w:tcBorders>
              <w:top w:val="outset" w:sz="6" w:space="0" w:color="414142"/>
              <w:left w:val="outset" w:sz="6" w:space="0" w:color="414142"/>
              <w:bottom w:val="outset" w:sz="6" w:space="0" w:color="414142"/>
              <w:right w:val="outset" w:sz="6" w:space="0" w:color="414142"/>
            </w:tcBorders>
            <w:hideMark/>
          </w:tcPr>
          <w:p w:rsidR="00514935" w:rsidRPr="00B35861" w:rsidP="00F55A84" w14:paraId="41D0533E" w14:textId="77777777">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Cita informācija</w:t>
            </w:r>
          </w:p>
        </w:tc>
        <w:tc>
          <w:tcPr>
            <w:tcW w:w="3383" w:type="pct"/>
            <w:tcBorders>
              <w:top w:val="outset" w:sz="6" w:space="0" w:color="414142"/>
              <w:left w:val="outset" w:sz="6" w:space="0" w:color="414142"/>
              <w:bottom w:val="outset" w:sz="6" w:space="0" w:color="414142"/>
              <w:right w:val="outset" w:sz="6" w:space="0" w:color="414142"/>
            </w:tcBorders>
            <w:hideMark/>
          </w:tcPr>
          <w:p w:rsidR="00514935" w:rsidRPr="00B35861" w:rsidP="00507652" w14:paraId="70163F85" w14:textId="77777777">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Nav.</w:t>
            </w:r>
          </w:p>
        </w:tc>
      </w:tr>
    </w:tbl>
    <w:p w:rsidR="00EE2951" w14:paraId="48E7072B" w14:textId="77777777"/>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2"/>
        <w:gridCol w:w="1316"/>
        <w:gridCol w:w="1235"/>
        <w:gridCol w:w="1276"/>
        <w:gridCol w:w="1276"/>
        <w:gridCol w:w="992"/>
      </w:tblGrid>
      <w:tr w14:paraId="27714B3E" w14:textId="77777777" w:rsidTr="006D42B7">
        <w:tblPrEx>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510"/>
        </w:trPr>
        <w:tc>
          <w:tcPr>
            <w:tcW w:w="9067" w:type="dxa"/>
            <w:gridSpan w:val="6"/>
            <w:shd w:val="clear" w:color="000000" w:fill="FFFFFF"/>
            <w:vAlign w:val="center"/>
            <w:hideMark/>
          </w:tcPr>
          <w:p w:rsidR="006D42B7" w:rsidRPr="000675EC" w:rsidP="00325660" w14:paraId="32029094" w14:textId="77777777">
            <w:pPr>
              <w:spacing w:after="0" w:line="240" w:lineRule="auto"/>
              <w:jc w:val="center"/>
              <w:rPr>
                <w:rFonts w:ascii="Times New Roman" w:eastAsia="Times New Roman" w:hAnsi="Times New Roman" w:cs="Times New Roman"/>
                <w:b/>
                <w:bCs/>
                <w:sz w:val="20"/>
                <w:szCs w:val="20"/>
                <w:lang w:eastAsia="lv-LV"/>
              </w:rPr>
            </w:pPr>
            <w:r w:rsidRPr="000675EC">
              <w:rPr>
                <w:rFonts w:ascii="Times New Roman" w:eastAsia="Times New Roman" w:hAnsi="Times New Roman" w:cs="Times New Roman"/>
                <w:b/>
                <w:bCs/>
                <w:sz w:val="20"/>
                <w:szCs w:val="20"/>
                <w:lang w:eastAsia="lv-LV"/>
              </w:rPr>
              <w:t>III. Tiesību akta projekta ietekme uz valsts budžetu un pašvaldību budžetiem</w:t>
            </w:r>
          </w:p>
        </w:tc>
      </w:tr>
      <w:tr w14:paraId="7151615B" w14:textId="77777777" w:rsidTr="006D42B7">
        <w:tblPrEx>
          <w:tblW w:w="9067" w:type="dxa"/>
          <w:tblLayout w:type="fixed"/>
          <w:tblLook w:val="04A0"/>
        </w:tblPrEx>
        <w:trPr>
          <w:trHeight w:val="300"/>
        </w:trPr>
        <w:tc>
          <w:tcPr>
            <w:tcW w:w="2972" w:type="dxa"/>
            <w:vMerge w:val="restart"/>
            <w:shd w:val="clear" w:color="000000" w:fill="FFFFFF"/>
            <w:vAlign w:val="center"/>
            <w:hideMark/>
          </w:tcPr>
          <w:p w:rsidR="006D42B7" w:rsidRPr="000675EC" w:rsidP="00325660" w14:paraId="40605C52" w14:textId="77777777">
            <w:pPr>
              <w:spacing w:after="0" w:line="240" w:lineRule="auto"/>
              <w:jc w:val="center"/>
              <w:rPr>
                <w:rFonts w:ascii="Times New Roman" w:eastAsia="Times New Roman" w:hAnsi="Times New Roman" w:cs="Times New Roman"/>
                <w:b/>
                <w:bCs/>
                <w:sz w:val="20"/>
                <w:szCs w:val="20"/>
                <w:lang w:eastAsia="lv-LV"/>
              </w:rPr>
            </w:pPr>
            <w:r w:rsidRPr="000675EC">
              <w:rPr>
                <w:rFonts w:ascii="Times New Roman" w:eastAsia="Times New Roman" w:hAnsi="Times New Roman" w:cs="Times New Roman"/>
                <w:b/>
                <w:bCs/>
                <w:sz w:val="20"/>
                <w:szCs w:val="20"/>
                <w:lang w:eastAsia="lv-LV"/>
              </w:rPr>
              <w:t>Rādītāji</w:t>
            </w:r>
          </w:p>
        </w:tc>
        <w:tc>
          <w:tcPr>
            <w:tcW w:w="2551" w:type="dxa"/>
            <w:gridSpan w:val="2"/>
            <w:vMerge w:val="restart"/>
            <w:shd w:val="clear" w:color="000000" w:fill="FFFFFF"/>
            <w:vAlign w:val="center"/>
            <w:hideMark/>
          </w:tcPr>
          <w:p w:rsidR="006D42B7" w:rsidRPr="000675EC" w:rsidP="00325660" w14:paraId="4BC2849D" w14:textId="77777777">
            <w:pPr>
              <w:spacing w:after="0" w:line="240" w:lineRule="auto"/>
              <w:jc w:val="center"/>
              <w:rPr>
                <w:rFonts w:ascii="Times New Roman" w:eastAsia="Times New Roman" w:hAnsi="Times New Roman" w:cs="Times New Roman"/>
                <w:b/>
                <w:bCs/>
                <w:sz w:val="20"/>
                <w:szCs w:val="20"/>
                <w:lang w:eastAsia="lv-LV"/>
              </w:rPr>
            </w:pPr>
            <w:r w:rsidRPr="000675EC">
              <w:rPr>
                <w:rFonts w:ascii="Times New Roman" w:eastAsia="Times New Roman" w:hAnsi="Times New Roman" w:cs="Times New Roman"/>
                <w:b/>
                <w:bCs/>
                <w:sz w:val="20"/>
                <w:szCs w:val="20"/>
                <w:lang w:eastAsia="lv-LV"/>
              </w:rPr>
              <w:t>2018.gads</w:t>
            </w:r>
          </w:p>
        </w:tc>
        <w:tc>
          <w:tcPr>
            <w:tcW w:w="3544" w:type="dxa"/>
            <w:gridSpan w:val="3"/>
            <w:shd w:val="clear" w:color="000000" w:fill="FFFFFF"/>
            <w:vAlign w:val="center"/>
            <w:hideMark/>
          </w:tcPr>
          <w:p w:rsidR="006D42B7" w:rsidRPr="000675EC" w:rsidP="00325660" w14:paraId="0066582D" w14:textId="77777777">
            <w:pPr>
              <w:spacing w:after="0" w:line="240" w:lineRule="auto"/>
              <w:jc w:val="center"/>
              <w:rPr>
                <w:rFonts w:ascii="Times New Roman" w:eastAsia="Times New Roman" w:hAnsi="Times New Roman" w:cs="Times New Roman"/>
                <w:sz w:val="20"/>
                <w:szCs w:val="20"/>
                <w:lang w:eastAsia="lv-LV"/>
              </w:rPr>
            </w:pPr>
            <w:r w:rsidRPr="000675EC">
              <w:rPr>
                <w:rFonts w:ascii="Times New Roman" w:eastAsia="Times New Roman" w:hAnsi="Times New Roman" w:cs="Times New Roman"/>
                <w:sz w:val="20"/>
                <w:szCs w:val="20"/>
                <w:lang w:eastAsia="lv-LV"/>
              </w:rPr>
              <w:t>Turpmākie trīs gadi (</w:t>
            </w:r>
            <w:r w:rsidRPr="000675EC">
              <w:rPr>
                <w:rFonts w:ascii="Times New Roman" w:eastAsia="Times New Roman" w:hAnsi="Times New Roman" w:cs="Times New Roman"/>
                <w:i/>
                <w:iCs/>
                <w:sz w:val="20"/>
                <w:szCs w:val="20"/>
                <w:lang w:eastAsia="lv-LV"/>
              </w:rPr>
              <w:t>euro</w:t>
            </w:r>
            <w:r w:rsidRPr="000675EC">
              <w:rPr>
                <w:rFonts w:ascii="Times New Roman" w:eastAsia="Times New Roman" w:hAnsi="Times New Roman" w:cs="Times New Roman"/>
                <w:sz w:val="20"/>
                <w:szCs w:val="20"/>
                <w:lang w:eastAsia="lv-LV"/>
              </w:rPr>
              <w:t>)</w:t>
            </w:r>
          </w:p>
        </w:tc>
      </w:tr>
      <w:tr w14:paraId="2C7A5A9D" w14:textId="77777777" w:rsidTr="006D42B7">
        <w:tblPrEx>
          <w:tblW w:w="9067" w:type="dxa"/>
          <w:tblLayout w:type="fixed"/>
          <w:tblLook w:val="04A0"/>
        </w:tblPrEx>
        <w:trPr>
          <w:trHeight w:val="300"/>
        </w:trPr>
        <w:tc>
          <w:tcPr>
            <w:tcW w:w="2972" w:type="dxa"/>
            <w:vMerge/>
            <w:vAlign w:val="center"/>
            <w:hideMark/>
          </w:tcPr>
          <w:p w:rsidR="006D42B7" w:rsidRPr="000675EC" w:rsidP="00325660" w14:paraId="5A10C3F0" w14:textId="77777777">
            <w:pPr>
              <w:spacing w:after="0" w:line="240" w:lineRule="auto"/>
              <w:rPr>
                <w:rFonts w:ascii="Times New Roman" w:eastAsia="Times New Roman" w:hAnsi="Times New Roman" w:cs="Times New Roman"/>
                <w:b/>
                <w:bCs/>
                <w:sz w:val="20"/>
                <w:szCs w:val="20"/>
                <w:lang w:eastAsia="lv-LV"/>
              </w:rPr>
            </w:pPr>
          </w:p>
        </w:tc>
        <w:tc>
          <w:tcPr>
            <w:tcW w:w="2551" w:type="dxa"/>
            <w:gridSpan w:val="2"/>
            <w:vMerge/>
            <w:vAlign w:val="center"/>
            <w:hideMark/>
          </w:tcPr>
          <w:p w:rsidR="006D42B7" w:rsidRPr="000675EC" w:rsidP="00325660" w14:paraId="5039BB5B" w14:textId="77777777">
            <w:pPr>
              <w:spacing w:after="0" w:line="240" w:lineRule="auto"/>
              <w:rPr>
                <w:rFonts w:ascii="Times New Roman" w:eastAsia="Times New Roman" w:hAnsi="Times New Roman" w:cs="Times New Roman"/>
                <w:b/>
                <w:bCs/>
                <w:sz w:val="20"/>
                <w:szCs w:val="20"/>
                <w:lang w:eastAsia="lv-LV"/>
              </w:rPr>
            </w:pPr>
          </w:p>
        </w:tc>
        <w:tc>
          <w:tcPr>
            <w:tcW w:w="1276" w:type="dxa"/>
            <w:shd w:val="clear" w:color="000000" w:fill="FFFFFF"/>
            <w:vAlign w:val="center"/>
            <w:hideMark/>
          </w:tcPr>
          <w:p w:rsidR="006D42B7" w:rsidRPr="000675EC" w:rsidP="00325660" w14:paraId="51D584D9" w14:textId="77777777">
            <w:pPr>
              <w:spacing w:after="0" w:line="240" w:lineRule="auto"/>
              <w:jc w:val="center"/>
              <w:rPr>
                <w:rFonts w:ascii="Times New Roman" w:eastAsia="Times New Roman" w:hAnsi="Times New Roman" w:cs="Times New Roman"/>
                <w:b/>
                <w:bCs/>
                <w:sz w:val="20"/>
                <w:szCs w:val="20"/>
                <w:lang w:eastAsia="lv-LV"/>
              </w:rPr>
            </w:pPr>
            <w:r w:rsidRPr="000675EC">
              <w:rPr>
                <w:rFonts w:ascii="Times New Roman" w:eastAsia="Times New Roman" w:hAnsi="Times New Roman" w:cs="Times New Roman"/>
                <w:b/>
                <w:bCs/>
                <w:sz w:val="20"/>
                <w:szCs w:val="20"/>
                <w:lang w:eastAsia="lv-LV"/>
              </w:rPr>
              <w:t>2019.gads</w:t>
            </w:r>
          </w:p>
        </w:tc>
        <w:tc>
          <w:tcPr>
            <w:tcW w:w="1276" w:type="dxa"/>
            <w:shd w:val="clear" w:color="000000" w:fill="FFFFFF"/>
            <w:vAlign w:val="center"/>
            <w:hideMark/>
          </w:tcPr>
          <w:p w:rsidR="006D42B7" w:rsidRPr="000675EC" w:rsidP="00325660" w14:paraId="07565D2A" w14:textId="77777777">
            <w:pPr>
              <w:spacing w:after="0" w:line="240" w:lineRule="auto"/>
              <w:jc w:val="center"/>
              <w:rPr>
                <w:rFonts w:ascii="Times New Roman" w:eastAsia="Times New Roman" w:hAnsi="Times New Roman" w:cs="Times New Roman"/>
                <w:b/>
                <w:bCs/>
                <w:sz w:val="20"/>
                <w:szCs w:val="20"/>
                <w:lang w:eastAsia="lv-LV"/>
              </w:rPr>
            </w:pPr>
            <w:r w:rsidRPr="000675EC">
              <w:rPr>
                <w:rFonts w:ascii="Times New Roman" w:eastAsia="Times New Roman" w:hAnsi="Times New Roman" w:cs="Times New Roman"/>
                <w:b/>
                <w:bCs/>
                <w:sz w:val="20"/>
                <w:szCs w:val="20"/>
                <w:lang w:eastAsia="lv-LV"/>
              </w:rPr>
              <w:t>2020.</w:t>
            </w:r>
          </w:p>
        </w:tc>
        <w:tc>
          <w:tcPr>
            <w:tcW w:w="992" w:type="dxa"/>
            <w:shd w:val="clear" w:color="000000" w:fill="FFFFFF"/>
            <w:vAlign w:val="center"/>
            <w:hideMark/>
          </w:tcPr>
          <w:p w:rsidR="006D42B7" w:rsidRPr="000675EC" w:rsidP="00325660" w14:paraId="1740D00E" w14:textId="77777777">
            <w:pPr>
              <w:spacing w:after="0" w:line="240" w:lineRule="auto"/>
              <w:jc w:val="center"/>
              <w:rPr>
                <w:rFonts w:ascii="Times New Roman" w:eastAsia="Times New Roman" w:hAnsi="Times New Roman" w:cs="Times New Roman"/>
                <w:b/>
                <w:bCs/>
                <w:sz w:val="20"/>
                <w:szCs w:val="20"/>
                <w:lang w:eastAsia="lv-LV"/>
              </w:rPr>
            </w:pPr>
            <w:r w:rsidRPr="000675EC">
              <w:rPr>
                <w:rFonts w:ascii="Times New Roman" w:eastAsia="Times New Roman" w:hAnsi="Times New Roman" w:cs="Times New Roman"/>
                <w:b/>
                <w:bCs/>
                <w:sz w:val="20"/>
                <w:szCs w:val="20"/>
                <w:lang w:eastAsia="lv-LV"/>
              </w:rPr>
              <w:t>2021.</w:t>
            </w:r>
          </w:p>
        </w:tc>
      </w:tr>
      <w:tr w14:paraId="0505F4F6" w14:textId="77777777" w:rsidTr="006D42B7">
        <w:tblPrEx>
          <w:tblW w:w="9067" w:type="dxa"/>
          <w:tblLayout w:type="fixed"/>
          <w:tblLook w:val="04A0"/>
        </w:tblPrEx>
        <w:trPr>
          <w:trHeight w:val="1275"/>
        </w:trPr>
        <w:tc>
          <w:tcPr>
            <w:tcW w:w="2972" w:type="dxa"/>
            <w:vMerge/>
            <w:vAlign w:val="center"/>
            <w:hideMark/>
          </w:tcPr>
          <w:p w:rsidR="006D42B7" w:rsidRPr="000675EC" w:rsidP="00325660" w14:paraId="6CF31558" w14:textId="77777777">
            <w:pPr>
              <w:spacing w:after="0" w:line="240" w:lineRule="auto"/>
              <w:rPr>
                <w:rFonts w:ascii="Times New Roman" w:eastAsia="Times New Roman" w:hAnsi="Times New Roman" w:cs="Times New Roman"/>
                <w:b/>
                <w:bCs/>
                <w:sz w:val="20"/>
                <w:szCs w:val="20"/>
                <w:lang w:eastAsia="lv-LV"/>
              </w:rPr>
            </w:pPr>
          </w:p>
        </w:tc>
        <w:tc>
          <w:tcPr>
            <w:tcW w:w="1316" w:type="dxa"/>
            <w:shd w:val="clear" w:color="000000" w:fill="FFFFFF"/>
            <w:vAlign w:val="center"/>
            <w:hideMark/>
          </w:tcPr>
          <w:p w:rsidR="006D42B7" w:rsidRPr="000675EC" w:rsidP="00325660" w14:paraId="4486C8C7" w14:textId="77777777">
            <w:pPr>
              <w:spacing w:after="0" w:line="240" w:lineRule="auto"/>
              <w:jc w:val="center"/>
              <w:rPr>
                <w:rFonts w:ascii="Times New Roman" w:eastAsia="Times New Roman" w:hAnsi="Times New Roman" w:cs="Times New Roman"/>
                <w:sz w:val="20"/>
                <w:szCs w:val="20"/>
                <w:lang w:eastAsia="lv-LV"/>
              </w:rPr>
            </w:pPr>
            <w:r w:rsidRPr="000675EC">
              <w:rPr>
                <w:rFonts w:ascii="Times New Roman" w:eastAsia="Times New Roman" w:hAnsi="Times New Roman" w:cs="Times New Roman"/>
                <w:sz w:val="20"/>
                <w:szCs w:val="20"/>
                <w:lang w:eastAsia="lv-LV"/>
              </w:rPr>
              <w:t>saskaņā ar valsts budžetu kārtējam gadam</w:t>
            </w:r>
          </w:p>
        </w:tc>
        <w:tc>
          <w:tcPr>
            <w:tcW w:w="1235" w:type="dxa"/>
            <w:shd w:val="clear" w:color="000000" w:fill="FFFFFF"/>
            <w:vAlign w:val="center"/>
            <w:hideMark/>
          </w:tcPr>
          <w:p w:rsidR="006D42B7" w:rsidRPr="000675EC" w:rsidP="00325660" w14:paraId="01D16538" w14:textId="77777777">
            <w:pPr>
              <w:spacing w:after="0" w:line="240" w:lineRule="auto"/>
              <w:jc w:val="center"/>
              <w:rPr>
                <w:rFonts w:ascii="Times New Roman" w:eastAsia="Times New Roman" w:hAnsi="Times New Roman" w:cs="Times New Roman"/>
                <w:sz w:val="20"/>
                <w:szCs w:val="20"/>
                <w:lang w:eastAsia="lv-LV"/>
              </w:rPr>
            </w:pPr>
            <w:r w:rsidRPr="000675EC">
              <w:rPr>
                <w:rFonts w:ascii="Times New Roman" w:eastAsia="Times New Roman" w:hAnsi="Times New Roman" w:cs="Times New Roman"/>
                <w:sz w:val="20"/>
                <w:szCs w:val="20"/>
                <w:lang w:eastAsia="lv-LV"/>
              </w:rPr>
              <w:t>izmaiņas kārtējā gadā, salīdzinot ar valsts budžetu 2018.gadam</w:t>
            </w:r>
          </w:p>
        </w:tc>
        <w:tc>
          <w:tcPr>
            <w:tcW w:w="1276" w:type="dxa"/>
            <w:shd w:val="clear" w:color="000000" w:fill="FFFFFF"/>
            <w:vAlign w:val="center"/>
            <w:hideMark/>
          </w:tcPr>
          <w:p w:rsidR="006D42B7" w:rsidRPr="000675EC" w:rsidP="00325660" w14:paraId="5924D089" w14:textId="77777777">
            <w:pPr>
              <w:spacing w:after="0" w:line="240" w:lineRule="auto"/>
              <w:jc w:val="center"/>
              <w:rPr>
                <w:rFonts w:ascii="Times New Roman" w:eastAsia="Times New Roman" w:hAnsi="Times New Roman" w:cs="Times New Roman"/>
                <w:sz w:val="20"/>
                <w:szCs w:val="20"/>
                <w:lang w:eastAsia="lv-LV"/>
              </w:rPr>
            </w:pPr>
            <w:r w:rsidRPr="000675EC">
              <w:rPr>
                <w:rFonts w:ascii="Times New Roman" w:eastAsia="Times New Roman" w:hAnsi="Times New Roman" w:cs="Times New Roman"/>
                <w:sz w:val="20"/>
                <w:szCs w:val="20"/>
                <w:lang w:eastAsia="lv-LV"/>
              </w:rPr>
              <w:t>izmaiņas, salīdzinot ar 2018.gadu</w:t>
            </w:r>
          </w:p>
        </w:tc>
        <w:tc>
          <w:tcPr>
            <w:tcW w:w="1276" w:type="dxa"/>
            <w:shd w:val="clear" w:color="000000" w:fill="FFFFFF"/>
            <w:vAlign w:val="center"/>
            <w:hideMark/>
          </w:tcPr>
          <w:p w:rsidR="006D42B7" w:rsidRPr="000675EC" w:rsidP="00325660" w14:paraId="746104A4" w14:textId="77777777">
            <w:pPr>
              <w:spacing w:after="0" w:line="240" w:lineRule="auto"/>
              <w:jc w:val="center"/>
              <w:rPr>
                <w:rFonts w:ascii="Times New Roman" w:eastAsia="Times New Roman" w:hAnsi="Times New Roman" w:cs="Times New Roman"/>
                <w:sz w:val="20"/>
                <w:szCs w:val="20"/>
                <w:lang w:eastAsia="lv-LV"/>
              </w:rPr>
            </w:pPr>
            <w:r w:rsidRPr="000675EC">
              <w:rPr>
                <w:rFonts w:ascii="Times New Roman" w:eastAsia="Times New Roman" w:hAnsi="Times New Roman" w:cs="Times New Roman"/>
                <w:sz w:val="20"/>
                <w:szCs w:val="20"/>
                <w:lang w:eastAsia="lv-LV"/>
              </w:rPr>
              <w:t>izmaiņas, salīdzinot ar 2018.gadu</w:t>
            </w:r>
          </w:p>
        </w:tc>
        <w:tc>
          <w:tcPr>
            <w:tcW w:w="992" w:type="dxa"/>
            <w:shd w:val="clear" w:color="000000" w:fill="FFFFFF"/>
            <w:vAlign w:val="center"/>
            <w:hideMark/>
          </w:tcPr>
          <w:p w:rsidR="006D42B7" w:rsidRPr="000675EC" w:rsidP="00325660" w14:paraId="48FBF57F" w14:textId="77777777">
            <w:pPr>
              <w:spacing w:after="0" w:line="240" w:lineRule="auto"/>
              <w:jc w:val="center"/>
              <w:rPr>
                <w:rFonts w:ascii="Times New Roman" w:eastAsia="Times New Roman" w:hAnsi="Times New Roman" w:cs="Times New Roman"/>
                <w:sz w:val="20"/>
                <w:szCs w:val="20"/>
                <w:lang w:eastAsia="lv-LV"/>
              </w:rPr>
            </w:pPr>
            <w:r w:rsidRPr="000675EC">
              <w:rPr>
                <w:rFonts w:ascii="Times New Roman" w:eastAsia="Times New Roman" w:hAnsi="Times New Roman" w:cs="Times New Roman"/>
                <w:sz w:val="20"/>
                <w:szCs w:val="20"/>
                <w:lang w:eastAsia="lv-LV"/>
              </w:rPr>
              <w:t>izmaiņas, salīdzinot ar 2018.gadu</w:t>
            </w:r>
          </w:p>
        </w:tc>
      </w:tr>
      <w:tr w14:paraId="686F797F" w14:textId="77777777" w:rsidTr="006D42B7">
        <w:tblPrEx>
          <w:tblW w:w="9067" w:type="dxa"/>
          <w:tblLayout w:type="fixed"/>
          <w:tblLook w:val="04A0"/>
        </w:tblPrEx>
        <w:trPr>
          <w:trHeight w:val="225"/>
        </w:trPr>
        <w:tc>
          <w:tcPr>
            <w:tcW w:w="2972" w:type="dxa"/>
            <w:shd w:val="clear" w:color="000000" w:fill="FFFFFF"/>
            <w:vAlign w:val="center"/>
            <w:hideMark/>
          </w:tcPr>
          <w:p w:rsidR="006D42B7" w:rsidRPr="000675EC" w:rsidP="00325660" w14:paraId="50934374" w14:textId="77777777">
            <w:pPr>
              <w:spacing w:after="0" w:line="240" w:lineRule="auto"/>
              <w:jc w:val="center"/>
              <w:rPr>
                <w:rFonts w:ascii="Times New Roman" w:eastAsia="Times New Roman" w:hAnsi="Times New Roman" w:cs="Times New Roman"/>
                <w:sz w:val="16"/>
                <w:szCs w:val="16"/>
                <w:lang w:eastAsia="lv-LV"/>
              </w:rPr>
            </w:pPr>
            <w:r w:rsidRPr="000675EC">
              <w:rPr>
                <w:rFonts w:ascii="Times New Roman" w:eastAsia="Times New Roman" w:hAnsi="Times New Roman" w:cs="Times New Roman"/>
                <w:sz w:val="16"/>
                <w:szCs w:val="16"/>
                <w:lang w:eastAsia="lv-LV"/>
              </w:rPr>
              <w:t>1</w:t>
            </w:r>
          </w:p>
        </w:tc>
        <w:tc>
          <w:tcPr>
            <w:tcW w:w="1316" w:type="dxa"/>
            <w:shd w:val="clear" w:color="000000" w:fill="FFFFFF"/>
            <w:vAlign w:val="center"/>
            <w:hideMark/>
          </w:tcPr>
          <w:p w:rsidR="006D42B7" w:rsidRPr="000675EC" w:rsidP="00325660" w14:paraId="3C8F9AEC" w14:textId="77777777">
            <w:pPr>
              <w:spacing w:after="0" w:line="240" w:lineRule="auto"/>
              <w:jc w:val="center"/>
              <w:rPr>
                <w:rFonts w:ascii="Times New Roman" w:eastAsia="Times New Roman" w:hAnsi="Times New Roman" w:cs="Times New Roman"/>
                <w:sz w:val="16"/>
                <w:szCs w:val="16"/>
                <w:lang w:eastAsia="lv-LV"/>
              </w:rPr>
            </w:pPr>
            <w:r w:rsidRPr="000675EC">
              <w:rPr>
                <w:rFonts w:ascii="Times New Roman" w:eastAsia="Times New Roman" w:hAnsi="Times New Roman" w:cs="Times New Roman"/>
                <w:sz w:val="16"/>
                <w:szCs w:val="16"/>
                <w:lang w:eastAsia="lv-LV"/>
              </w:rPr>
              <w:t>2</w:t>
            </w:r>
          </w:p>
        </w:tc>
        <w:tc>
          <w:tcPr>
            <w:tcW w:w="1235" w:type="dxa"/>
            <w:shd w:val="clear" w:color="000000" w:fill="FFFFFF"/>
            <w:vAlign w:val="center"/>
            <w:hideMark/>
          </w:tcPr>
          <w:p w:rsidR="006D42B7" w:rsidRPr="000675EC" w:rsidP="00325660" w14:paraId="6C372B25" w14:textId="77777777">
            <w:pPr>
              <w:spacing w:after="0" w:line="240" w:lineRule="auto"/>
              <w:jc w:val="center"/>
              <w:rPr>
                <w:rFonts w:ascii="Times New Roman" w:eastAsia="Times New Roman" w:hAnsi="Times New Roman" w:cs="Times New Roman"/>
                <w:sz w:val="16"/>
                <w:szCs w:val="16"/>
                <w:lang w:eastAsia="lv-LV"/>
              </w:rPr>
            </w:pPr>
            <w:r w:rsidRPr="000675EC">
              <w:rPr>
                <w:rFonts w:ascii="Times New Roman" w:eastAsia="Times New Roman" w:hAnsi="Times New Roman" w:cs="Times New Roman"/>
                <w:sz w:val="16"/>
                <w:szCs w:val="16"/>
                <w:lang w:eastAsia="lv-LV"/>
              </w:rPr>
              <w:t>3</w:t>
            </w:r>
          </w:p>
        </w:tc>
        <w:tc>
          <w:tcPr>
            <w:tcW w:w="1276" w:type="dxa"/>
            <w:shd w:val="clear" w:color="000000" w:fill="FFFFFF"/>
            <w:vAlign w:val="center"/>
            <w:hideMark/>
          </w:tcPr>
          <w:p w:rsidR="006D42B7" w:rsidRPr="000675EC" w:rsidP="00325660" w14:paraId="1B7F1B5C" w14:textId="77777777">
            <w:pPr>
              <w:spacing w:after="0" w:line="240" w:lineRule="auto"/>
              <w:jc w:val="center"/>
              <w:rPr>
                <w:rFonts w:ascii="Times New Roman" w:eastAsia="Times New Roman" w:hAnsi="Times New Roman" w:cs="Times New Roman"/>
                <w:sz w:val="16"/>
                <w:szCs w:val="16"/>
                <w:lang w:eastAsia="lv-LV"/>
              </w:rPr>
            </w:pPr>
            <w:r w:rsidRPr="000675EC">
              <w:rPr>
                <w:rFonts w:ascii="Times New Roman" w:eastAsia="Times New Roman" w:hAnsi="Times New Roman" w:cs="Times New Roman"/>
                <w:sz w:val="16"/>
                <w:szCs w:val="16"/>
                <w:lang w:eastAsia="lv-LV"/>
              </w:rPr>
              <w:t>4</w:t>
            </w:r>
          </w:p>
        </w:tc>
        <w:tc>
          <w:tcPr>
            <w:tcW w:w="1276" w:type="dxa"/>
            <w:shd w:val="clear" w:color="000000" w:fill="FFFFFF"/>
            <w:vAlign w:val="center"/>
            <w:hideMark/>
          </w:tcPr>
          <w:p w:rsidR="006D42B7" w:rsidRPr="000675EC" w:rsidP="00325660" w14:paraId="76496811" w14:textId="77777777">
            <w:pPr>
              <w:spacing w:after="0" w:line="240" w:lineRule="auto"/>
              <w:jc w:val="center"/>
              <w:rPr>
                <w:rFonts w:ascii="Times New Roman" w:eastAsia="Times New Roman" w:hAnsi="Times New Roman" w:cs="Times New Roman"/>
                <w:sz w:val="16"/>
                <w:szCs w:val="16"/>
                <w:lang w:eastAsia="lv-LV"/>
              </w:rPr>
            </w:pPr>
            <w:r w:rsidRPr="000675EC">
              <w:rPr>
                <w:rFonts w:ascii="Times New Roman" w:eastAsia="Times New Roman" w:hAnsi="Times New Roman" w:cs="Times New Roman"/>
                <w:sz w:val="16"/>
                <w:szCs w:val="16"/>
                <w:lang w:eastAsia="lv-LV"/>
              </w:rPr>
              <w:t>5</w:t>
            </w:r>
          </w:p>
        </w:tc>
        <w:tc>
          <w:tcPr>
            <w:tcW w:w="992" w:type="dxa"/>
            <w:shd w:val="clear" w:color="000000" w:fill="FFFFFF"/>
            <w:vAlign w:val="center"/>
            <w:hideMark/>
          </w:tcPr>
          <w:p w:rsidR="006D42B7" w:rsidRPr="000675EC" w:rsidP="00325660" w14:paraId="792A5799" w14:textId="77777777">
            <w:pPr>
              <w:spacing w:after="0" w:line="240" w:lineRule="auto"/>
              <w:jc w:val="center"/>
              <w:rPr>
                <w:rFonts w:ascii="Times New Roman" w:eastAsia="Times New Roman" w:hAnsi="Times New Roman" w:cs="Times New Roman"/>
                <w:sz w:val="16"/>
                <w:szCs w:val="16"/>
                <w:lang w:eastAsia="lv-LV"/>
              </w:rPr>
            </w:pPr>
            <w:r w:rsidRPr="000675EC">
              <w:rPr>
                <w:rFonts w:ascii="Times New Roman" w:eastAsia="Times New Roman" w:hAnsi="Times New Roman" w:cs="Times New Roman"/>
                <w:sz w:val="16"/>
                <w:szCs w:val="16"/>
                <w:lang w:eastAsia="lv-LV"/>
              </w:rPr>
              <w:t>6</w:t>
            </w:r>
          </w:p>
        </w:tc>
      </w:tr>
      <w:tr w14:paraId="166360BD" w14:textId="77777777" w:rsidTr="006D42B7">
        <w:tblPrEx>
          <w:tblW w:w="9067" w:type="dxa"/>
          <w:tblLayout w:type="fixed"/>
          <w:tblLook w:val="04A0"/>
        </w:tblPrEx>
        <w:trPr>
          <w:trHeight w:val="285"/>
        </w:trPr>
        <w:tc>
          <w:tcPr>
            <w:tcW w:w="2972" w:type="dxa"/>
            <w:shd w:val="clear" w:color="000000" w:fill="D9D9D9"/>
            <w:vAlign w:val="center"/>
            <w:hideMark/>
          </w:tcPr>
          <w:p w:rsidR="006D42B7" w:rsidRPr="000675EC" w:rsidP="00325660" w14:paraId="1794F327" w14:textId="77777777">
            <w:pPr>
              <w:spacing w:after="0" w:line="240" w:lineRule="auto"/>
              <w:rPr>
                <w:rFonts w:ascii="Times New Roman" w:eastAsia="Times New Roman" w:hAnsi="Times New Roman" w:cs="Times New Roman"/>
                <w:b/>
                <w:bCs/>
                <w:lang w:eastAsia="lv-LV"/>
              </w:rPr>
            </w:pPr>
            <w:r w:rsidRPr="000675EC">
              <w:rPr>
                <w:rFonts w:ascii="Times New Roman" w:eastAsia="Times New Roman" w:hAnsi="Times New Roman" w:cs="Times New Roman"/>
                <w:b/>
                <w:bCs/>
                <w:lang w:eastAsia="lv-LV"/>
              </w:rPr>
              <w:t>1. Budžeta ieņēmumi:</w:t>
            </w:r>
          </w:p>
        </w:tc>
        <w:tc>
          <w:tcPr>
            <w:tcW w:w="1316" w:type="dxa"/>
            <w:shd w:val="clear" w:color="000000" w:fill="D9D9D9"/>
            <w:vAlign w:val="center"/>
            <w:hideMark/>
          </w:tcPr>
          <w:p w:rsidR="006D42B7" w:rsidRPr="000675EC" w:rsidP="00325660" w14:paraId="4840D5DE" w14:textId="77777777">
            <w:pPr>
              <w:spacing w:after="0" w:line="240" w:lineRule="auto"/>
              <w:jc w:val="center"/>
              <w:rPr>
                <w:rFonts w:ascii="Times New Roman" w:eastAsia="Times New Roman" w:hAnsi="Times New Roman" w:cs="Times New Roman"/>
                <w:b/>
                <w:bCs/>
                <w:lang w:eastAsia="lv-LV"/>
              </w:rPr>
            </w:pPr>
            <w:r w:rsidRPr="000675EC">
              <w:rPr>
                <w:rFonts w:ascii="Times New Roman" w:eastAsia="Times New Roman" w:hAnsi="Times New Roman" w:cs="Times New Roman"/>
                <w:b/>
                <w:bCs/>
                <w:lang w:eastAsia="lv-LV"/>
              </w:rPr>
              <w:t>305 203 944</w:t>
            </w:r>
          </w:p>
        </w:tc>
        <w:tc>
          <w:tcPr>
            <w:tcW w:w="1235" w:type="dxa"/>
            <w:shd w:val="clear" w:color="000000" w:fill="D9D9D9"/>
            <w:vAlign w:val="center"/>
            <w:hideMark/>
          </w:tcPr>
          <w:p w:rsidR="006D42B7" w:rsidRPr="000675EC" w:rsidP="00325660" w14:paraId="7A59700D" w14:textId="77777777">
            <w:pPr>
              <w:spacing w:after="0" w:line="240" w:lineRule="auto"/>
              <w:jc w:val="center"/>
              <w:rPr>
                <w:rFonts w:ascii="Times New Roman" w:eastAsia="Times New Roman" w:hAnsi="Times New Roman" w:cs="Times New Roman"/>
                <w:b/>
                <w:bCs/>
                <w:lang w:eastAsia="lv-LV"/>
              </w:rPr>
            </w:pPr>
            <w:r w:rsidRPr="000675EC">
              <w:rPr>
                <w:rFonts w:ascii="Times New Roman" w:eastAsia="Times New Roman" w:hAnsi="Times New Roman" w:cs="Times New Roman"/>
                <w:b/>
                <w:bCs/>
                <w:lang w:eastAsia="lv-LV"/>
              </w:rPr>
              <w:t>0</w:t>
            </w:r>
          </w:p>
        </w:tc>
        <w:tc>
          <w:tcPr>
            <w:tcW w:w="1276" w:type="dxa"/>
            <w:shd w:val="clear" w:color="000000" w:fill="D9D9D9"/>
            <w:vAlign w:val="center"/>
            <w:hideMark/>
          </w:tcPr>
          <w:p w:rsidR="006D42B7" w:rsidRPr="000675EC" w:rsidP="00325660" w14:paraId="542C8AB9" w14:textId="77777777">
            <w:pPr>
              <w:spacing w:after="0" w:line="240" w:lineRule="auto"/>
              <w:jc w:val="center"/>
              <w:rPr>
                <w:rFonts w:ascii="Times New Roman" w:eastAsia="Times New Roman" w:hAnsi="Times New Roman" w:cs="Times New Roman"/>
                <w:b/>
                <w:bCs/>
                <w:lang w:eastAsia="lv-LV"/>
              </w:rPr>
            </w:pPr>
            <w:r w:rsidRPr="000675EC">
              <w:rPr>
                <w:rFonts w:ascii="Times New Roman" w:eastAsia="Times New Roman" w:hAnsi="Times New Roman" w:cs="Times New Roman"/>
                <w:b/>
                <w:bCs/>
                <w:lang w:eastAsia="lv-LV"/>
              </w:rPr>
              <w:t>0</w:t>
            </w:r>
          </w:p>
        </w:tc>
        <w:tc>
          <w:tcPr>
            <w:tcW w:w="1276" w:type="dxa"/>
            <w:shd w:val="clear" w:color="000000" w:fill="D9D9D9"/>
            <w:vAlign w:val="center"/>
            <w:hideMark/>
          </w:tcPr>
          <w:p w:rsidR="006D42B7" w:rsidRPr="000675EC" w:rsidP="00325660" w14:paraId="4BD2B98B" w14:textId="77777777">
            <w:pPr>
              <w:spacing w:after="0" w:line="240" w:lineRule="auto"/>
              <w:jc w:val="center"/>
              <w:rPr>
                <w:rFonts w:ascii="Times New Roman" w:eastAsia="Times New Roman" w:hAnsi="Times New Roman" w:cs="Times New Roman"/>
                <w:b/>
                <w:bCs/>
                <w:lang w:eastAsia="lv-LV"/>
              </w:rPr>
            </w:pPr>
            <w:r w:rsidRPr="000675EC">
              <w:rPr>
                <w:rFonts w:ascii="Times New Roman" w:eastAsia="Times New Roman" w:hAnsi="Times New Roman" w:cs="Times New Roman"/>
                <w:b/>
                <w:bCs/>
                <w:lang w:eastAsia="lv-LV"/>
              </w:rPr>
              <w:t>0</w:t>
            </w:r>
          </w:p>
        </w:tc>
        <w:tc>
          <w:tcPr>
            <w:tcW w:w="992" w:type="dxa"/>
            <w:shd w:val="clear" w:color="000000" w:fill="D9D9D9"/>
            <w:vAlign w:val="center"/>
            <w:hideMark/>
          </w:tcPr>
          <w:p w:rsidR="006D42B7" w:rsidRPr="000675EC" w:rsidP="00325660" w14:paraId="6E24D745" w14:textId="77777777">
            <w:pPr>
              <w:spacing w:after="0" w:line="240" w:lineRule="auto"/>
              <w:jc w:val="center"/>
              <w:rPr>
                <w:rFonts w:ascii="Times New Roman" w:eastAsia="Times New Roman" w:hAnsi="Times New Roman" w:cs="Times New Roman"/>
                <w:b/>
                <w:bCs/>
                <w:lang w:eastAsia="lv-LV"/>
              </w:rPr>
            </w:pPr>
            <w:r w:rsidRPr="000675EC">
              <w:rPr>
                <w:rFonts w:ascii="Times New Roman" w:eastAsia="Times New Roman" w:hAnsi="Times New Roman" w:cs="Times New Roman"/>
                <w:b/>
                <w:bCs/>
                <w:lang w:eastAsia="lv-LV"/>
              </w:rPr>
              <w:t>0</w:t>
            </w:r>
          </w:p>
        </w:tc>
      </w:tr>
      <w:tr w14:paraId="6E9C8836" w14:textId="77777777" w:rsidTr="006D42B7">
        <w:tblPrEx>
          <w:tblW w:w="9067" w:type="dxa"/>
          <w:tblLayout w:type="fixed"/>
          <w:tblLook w:val="04A0"/>
        </w:tblPrEx>
        <w:trPr>
          <w:trHeight w:val="1020"/>
        </w:trPr>
        <w:tc>
          <w:tcPr>
            <w:tcW w:w="2972" w:type="dxa"/>
            <w:shd w:val="clear" w:color="000000" w:fill="FFFFFF"/>
            <w:vAlign w:val="center"/>
            <w:hideMark/>
          </w:tcPr>
          <w:p w:rsidR="006D42B7" w:rsidRPr="000675EC" w:rsidP="00325660" w14:paraId="7D82F112" w14:textId="77777777">
            <w:pPr>
              <w:spacing w:after="0" w:line="240" w:lineRule="auto"/>
              <w:rPr>
                <w:rFonts w:ascii="Times New Roman" w:eastAsia="Times New Roman" w:hAnsi="Times New Roman" w:cs="Times New Roman"/>
                <w:b/>
                <w:bCs/>
                <w:sz w:val="20"/>
                <w:szCs w:val="20"/>
                <w:lang w:eastAsia="lv-LV"/>
              </w:rPr>
            </w:pPr>
            <w:r w:rsidRPr="000675EC">
              <w:rPr>
                <w:rFonts w:ascii="Times New Roman" w:eastAsia="Times New Roman" w:hAnsi="Times New Roman" w:cs="Times New Roman"/>
                <w:b/>
                <w:bCs/>
                <w:sz w:val="20"/>
                <w:szCs w:val="20"/>
                <w:lang w:eastAsia="lv-LV"/>
              </w:rPr>
              <w:t>1.1. valsts pamatbudžets, tai skaitā ieņēmumi no maksas pakalpojumiem un citi pašu ieņēmumi</w:t>
            </w:r>
          </w:p>
        </w:tc>
        <w:tc>
          <w:tcPr>
            <w:tcW w:w="1316" w:type="dxa"/>
            <w:shd w:val="clear" w:color="000000" w:fill="FFFFFF"/>
            <w:vAlign w:val="center"/>
            <w:hideMark/>
          </w:tcPr>
          <w:p w:rsidR="006D42B7" w:rsidRPr="000675EC" w:rsidP="00325660" w14:paraId="23674B82" w14:textId="77777777">
            <w:pPr>
              <w:spacing w:after="0" w:line="240" w:lineRule="auto"/>
              <w:jc w:val="right"/>
              <w:rPr>
                <w:rFonts w:ascii="Times New Roman" w:eastAsia="Times New Roman" w:hAnsi="Times New Roman" w:cs="Times New Roman"/>
                <w:b/>
                <w:bCs/>
                <w:sz w:val="20"/>
                <w:szCs w:val="20"/>
                <w:lang w:eastAsia="lv-LV"/>
              </w:rPr>
            </w:pPr>
            <w:r w:rsidRPr="000675EC">
              <w:rPr>
                <w:rFonts w:ascii="Times New Roman" w:eastAsia="Times New Roman" w:hAnsi="Times New Roman" w:cs="Times New Roman"/>
                <w:b/>
                <w:bCs/>
                <w:sz w:val="20"/>
                <w:szCs w:val="20"/>
                <w:lang w:eastAsia="lv-LV"/>
              </w:rPr>
              <w:t>305 203 944</w:t>
            </w:r>
          </w:p>
        </w:tc>
        <w:tc>
          <w:tcPr>
            <w:tcW w:w="1235" w:type="dxa"/>
            <w:shd w:val="clear" w:color="000000" w:fill="FFFFFF"/>
            <w:vAlign w:val="center"/>
            <w:hideMark/>
          </w:tcPr>
          <w:p w:rsidR="006D42B7" w:rsidRPr="000675EC" w:rsidP="00325660" w14:paraId="4CC87964" w14:textId="77777777">
            <w:pPr>
              <w:spacing w:after="0" w:line="240" w:lineRule="auto"/>
              <w:jc w:val="right"/>
              <w:rPr>
                <w:rFonts w:ascii="Times New Roman" w:eastAsia="Times New Roman" w:hAnsi="Times New Roman" w:cs="Times New Roman"/>
                <w:b/>
                <w:bCs/>
                <w:sz w:val="20"/>
                <w:szCs w:val="20"/>
                <w:lang w:eastAsia="lv-LV"/>
              </w:rPr>
            </w:pPr>
            <w:r w:rsidRPr="000675EC">
              <w:rPr>
                <w:rFonts w:ascii="Times New Roman" w:eastAsia="Times New Roman" w:hAnsi="Times New Roman" w:cs="Times New Roman"/>
                <w:b/>
                <w:bCs/>
                <w:sz w:val="20"/>
                <w:szCs w:val="20"/>
                <w:lang w:eastAsia="lv-LV"/>
              </w:rPr>
              <w:t>0</w:t>
            </w:r>
          </w:p>
        </w:tc>
        <w:tc>
          <w:tcPr>
            <w:tcW w:w="1276" w:type="dxa"/>
            <w:shd w:val="clear" w:color="000000" w:fill="FFFFFF"/>
            <w:vAlign w:val="center"/>
            <w:hideMark/>
          </w:tcPr>
          <w:p w:rsidR="006D42B7" w:rsidRPr="000675EC" w:rsidP="00325660" w14:paraId="41E5CFE3" w14:textId="77777777">
            <w:pPr>
              <w:spacing w:after="0" w:line="240" w:lineRule="auto"/>
              <w:jc w:val="right"/>
              <w:rPr>
                <w:rFonts w:ascii="Times New Roman" w:eastAsia="Times New Roman" w:hAnsi="Times New Roman" w:cs="Times New Roman"/>
                <w:b/>
                <w:bCs/>
                <w:sz w:val="20"/>
                <w:szCs w:val="20"/>
                <w:lang w:eastAsia="lv-LV"/>
              </w:rPr>
            </w:pPr>
            <w:r w:rsidRPr="000675EC">
              <w:rPr>
                <w:rFonts w:ascii="Times New Roman" w:eastAsia="Times New Roman" w:hAnsi="Times New Roman" w:cs="Times New Roman"/>
                <w:b/>
                <w:bCs/>
                <w:sz w:val="20"/>
                <w:szCs w:val="20"/>
                <w:lang w:eastAsia="lv-LV"/>
              </w:rPr>
              <w:t>0</w:t>
            </w:r>
          </w:p>
        </w:tc>
        <w:tc>
          <w:tcPr>
            <w:tcW w:w="1276" w:type="dxa"/>
            <w:shd w:val="clear" w:color="000000" w:fill="FFFFFF"/>
            <w:vAlign w:val="center"/>
            <w:hideMark/>
          </w:tcPr>
          <w:p w:rsidR="006D42B7" w:rsidRPr="000675EC" w:rsidP="00325660" w14:paraId="28651A26" w14:textId="77777777">
            <w:pPr>
              <w:spacing w:after="0" w:line="240" w:lineRule="auto"/>
              <w:jc w:val="right"/>
              <w:rPr>
                <w:rFonts w:ascii="Times New Roman" w:eastAsia="Times New Roman" w:hAnsi="Times New Roman" w:cs="Times New Roman"/>
                <w:b/>
                <w:bCs/>
                <w:sz w:val="20"/>
                <w:szCs w:val="20"/>
                <w:lang w:eastAsia="lv-LV"/>
              </w:rPr>
            </w:pPr>
            <w:r w:rsidRPr="000675EC">
              <w:rPr>
                <w:rFonts w:ascii="Times New Roman" w:eastAsia="Times New Roman" w:hAnsi="Times New Roman" w:cs="Times New Roman"/>
                <w:b/>
                <w:bCs/>
                <w:sz w:val="20"/>
                <w:szCs w:val="20"/>
                <w:lang w:eastAsia="lv-LV"/>
              </w:rPr>
              <w:t>0</w:t>
            </w:r>
          </w:p>
        </w:tc>
        <w:tc>
          <w:tcPr>
            <w:tcW w:w="992" w:type="dxa"/>
            <w:shd w:val="clear" w:color="000000" w:fill="FFFFFF"/>
            <w:vAlign w:val="center"/>
            <w:hideMark/>
          </w:tcPr>
          <w:p w:rsidR="006D42B7" w:rsidRPr="000675EC" w:rsidP="00325660" w14:paraId="49A8DFBF" w14:textId="77777777">
            <w:pPr>
              <w:spacing w:after="0" w:line="240" w:lineRule="auto"/>
              <w:jc w:val="right"/>
              <w:rPr>
                <w:rFonts w:ascii="Times New Roman" w:eastAsia="Times New Roman" w:hAnsi="Times New Roman" w:cs="Times New Roman"/>
                <w:b/>
                <w:bCs/>
                <w:sz w:val="20"/>
                <w:szCs w:val="20"/>
                <w:lang w:eastAsia="lv-LV"/>
              </w:rPr>
            </w:pPr>
            <w:r w:rsidRPr="000675EC">
              <w:rPr>
                <w:rFonts w:ascii="Times New Roman" w:eastAsia="Times New Roman" w:hAnsi="Times New Roman" w:cs="Times New Roman"/>
                <w:b/>
                <w:bCs/>
                <w:sz w:val="20"/>
                <w:szCs w:val="20"/>
                <w:lang w:eastAsia="lv-LV"/>
              </w:rPr>
              <w:t>0</w:t>
            </w:r>
          </w:p>
        </w:tc>
      </w:tr>
      <w:tr w14:paraId="0D96C7D8" w14:textId="77777777" w:rsidTr="006D42B7">
        <w:tblPrEx>
          <w:tblW w:w="9067" w:type="dxa"/>
          <w:tblLayout w:type="fixed"/>
          <w:tblLook w:val="04A0"/>
        </w:tblPrEx>
        <w:trPr>
          <w:trHeight w:val="510"/>
        </w:trPr>
        <w:tc>
          <w:tcPr>
            <w:tcW w:w="2972" w:type="dxa"/>
            <w:shd w:val="clear" w:color="000000" w:fill="FFFFFF"/>
            <w:vAlign w:val="center"/>
            <w:hideMark/>
          </w:tcPr>
          <w:p w:rsidR="006D42B7" w:rsidRPr="000675EC" w:rsidP="00325660" w14:paraId="06227A0E" w14:textId="77777777">
            <w:pPr>
              <w:spacing w:after="0" w:line="240" w:lineRule="auto"/>
              <w:rPr>
                <w:rFonts w:ascii="Times New Roman" w:eastAsia="Times New Roman" w:hAnsi="Times New Roman" w:cs="Times New Roman"/>
                <w:sz w:val="20"/>
                <w:szCs w:val="20"/>
                <w:lang w:eastAsia="lv-LV"/>
              </w:rPr>
            </w:pPr>
            <w:r w:rsidRPr="000675EC">
              <w:rPr>
                <w:rFonts w:ascii="Times New Roman" w:eastAsia="Times New Roman" w:hAnsi="Times New Roman" w:cs="Times New Roman"/>
                <w:sz w:val="20"/>
                <w:szCs w:val="20"/>
                <w:lang w:eastAsia="lv-LV"/>
              </w:rPr>
              <w:t>62.resors "Mērķdotācijas pašvaldībām"</w:t>
            </w:r>
          </w:p>
        </w:tc>
        <w:tc>
          <w:tcPr>
            <w:tcW w:w="1316" w:type="dxa"/>
            <w:shd w:val="clear" w:color="000000" w:fill="FFFFFF"/>
            <w:vAlign w:val="center"/>
            <w:hideMark/>
          </w:tcPr>
          <w:p w:rsidR="006D42B7" w:rsidRPr="000675EC" w:rsidP="00325660" w14:paraId="73B11711" w14:textId="77777777">
            <w:pPr>
              <w:spacing w:after="0" w:line="240" w:lineRule="auto"/>
              <w:jc w:val="right"/>
              <w:rPr>
                <w:rFonts w:ascii="Times New Roman" w:eastAsia="Times New Roman" w:hAnsi="Times New Roman" w:cs="Times New Roman"/>
                <w:sz w:val="20"/>
                <w:szCs w:val="20"/>
                <w:lang w:eastAsia="lv-LV"/>
              </w:rPr>
            </w:pPr>
            <w:r w:rsidRPr="000675EC">
              <w:rPr>
                <w:rFonts w:ascii="Times New Roman" w:eastAsia="Times New Roman" w:hAnsi="Times New Roman" w:cs="Times New Roman"/>
                <w:sz w:val="20"/>
                <w:szCs w:val="20"/>
                <w:lang w:eastAsia="lv-LV"/>
              </w:rPr>
              <w:t>285 522 528</w:t>
            </w:r>
          </w:p>
        </w:tc>
        <w:tc>
          <w:tcPr>
            <w:tcW w:w="1235" w:type="dxa"/>
            <w:shd w:val="clear" w:color="000000" w:fill="FFFFFF"/>
            <w:vAlign w:val="center"/>
            <w:hideMark/>
          </w:tcPr>
          <w:p w:rsidR="006D42B7" w:rsidRPr="000675EC" w:rsidP="00325660" w14:paraId="6BCED8EA" w14:textId="77777777">
            <w:pPr>
              <w:spacing w:after="0" w:line="240" w:lineRule="auto"/>
              <w:jc w:val="right"/>
              <w:rPr>
                <w:rFonts w:ascii="Times New Roman" w:eastAsia="Times New Roman" w:hAnsi="Times New Roman" w:cs="Times New Roman"/>
                <w:sz w:val="20"/>
                <w:szCs w:val="20"/>
                <w:lang w:eastAsia="lv-LV"/>
              </w:rPr>
            </w:pPr>
            <w:r w:rsidRPr="000675EC">
              <w:rPr>
                <w:rFonts w:ascii="Times New Roman" w:eastAsia="Times New Roman" w:hAnsi="Times New Roman" w:cs="Times New Roman"/>
                <w:sz w:val="20"/>
                <w:szCs w:val="20"/>
                <w:lang w:eastAsia="lv-LV"/>
              </w:rPr>
              <w:t>0</w:t>
            </w:r>
          </w:p>
        </w:tc>
        <w:tc>
          <w:tcPr>
            <w:tcW w:w="1276" w:type="dxa"/>
            <w:shd w:val="clear" w:color="000000" w:fill="FFFFFF"/>
            <w:vAlign w:val="center"/>
            <w:hideMark/>
          </w:tcPr>
          <w:p w:rsidR="006D42B7" w:rsidRPr="000675EC" w:rsidP="00325660" w14:paraId="79647F04" w14:textId="77777777">
            <w:pPr>
              <w:spacing w:after="0" w:line="240" w:lineRule="auto"/>
              <w:jc w:val="right"/>
              <w:rPr>
                <w:rFonts w:ascii="Times New Roman" w:eastAsia="Times New Roman" w:hAnsi="Times New Roman" w:cs="Times New Roman"/>
                <w:sz w:val="20"/>
                <w:szCs w:val="20"/>
                <w:lang w:eastAsia="lv-LV"/>
              </w:rPr>
            </w:pPr>
            <w:r w:rsidRPr="000675EC">
              <w:rPr>
                <w:rFonts w:ascii="Times New Roman" w:eastAsia="Times New Roman" w:hAnsi="Times New Roman" w:cs="Times New Roman"/>
                <w:sz w:val="20"/>
                <w:szCs w:val="20"/>
                <w:lang w:eastAsia="lv-LV"/>
              </w:rPr>
              <w:t>0</w:t>
            </w:r>
          </w:p>
        </w:tc>
        <w:tc>
          <w:tcPr>
            <w:tcW w:w="1276" w:type="dxa"/>
            <w:shd w:val="clear" w:color="000000" w:fill="FFFFFF"/>
            <w:vAlign w:val="center"/>
            <w:hideMark/>
          </w:tcPr>
          <w:p w:rsidR="006D42B7" w:rsidRPr="000675EC" w:rsidP="00325660" w14:paraId="1F69BFF4" w14:textId="77777777">
            <w:pPr>
              <w:spacing w:after="0" w:line="240" w:lineRule="auto"/>
              <w:jc w:val="right"/>
              <w:rPr>
                <w:rFonts w:ascii="Times New Roman" w:eastAsia="Times New Roman" w:hAnsi="Times New Roman" w:cs="Times New Roman"/>
                <w:sz w:val="20"/>
                <w:szCs w:val="20"/>
                <w:lang w:eastAsia="lv-LV"/>
              </w:rPr>
            </w:pPr>
            <w:r w:rsidRPr="000675EC">
              <w:rPr>
                <w:rFonts w:ascii="Times New Roman" w:eastAsia="Times New Roman" w:hAnsi="Times New Roman" w:cs="Times New Roman"/>
                <w:sz w:val="20"/>
                <w:szCs w:val="20"/>
                <w:lang w:eastAsia="lv-LV"/>
              </w:rPr>
              <w:t>0</w:t>
            </w:r>
          </w:p>
        </w:tc>
        <w:tc>
          <w:tcPr>
            <w:tcW w:w="992" w:type="dxa"/>
            <w:shd w:val="clear" w:color="000000" w:fill="FFFFFF"/>
            <w:vAlign w:val="center"/>
            <w:hideMark/>
          </w:tcPr>
          <w:p w:rsidR="006D42B7" w:rsidRPr="000675EC" w:rsidP="00325660" w14:paraId="36F5C517" w14:textId="77777777">
            <w:pPr>
              <w:spacing w:after="0" w:line="240" w:lineRule="auto"/>
              <w:jc w:val="right"/>
              <w:rPr>
                <w:rFonts w:ascii="Times New Roman" w:eastAsia="Times New Roman" w:hAnsi="Times New Roman" w:cs="Times New Roman"/>
                <w:sz w:val="20"/>
                <w:szCs w:val="20"/>
                <w:lang w:eastAsia="lv-LV"/>
              </w:rPr>
            </w:pPr>
            <w:r w:rsidRPr="000675EC">
              <w:rPr>
                <w:rFonts w:ascii="Times New Roman" w:eastAsia="Times New Roman" w:hAnsi="Times New Roman" w:cs="Times New Roman"/>
                <w:sz w:val="20"/>
                <w:szCs w:val="20"/>
                <w:lang w:eastAsia="lv-LV"/>
              </w:rPr>
              <w:t>0</w:t>
            </w:r>
          </w:p>
        </w:tc>
      </w:tr>
      <w:tr w14:paraId="6CAEF113" w14:textId="77777777" w:rsidTr="006D42B7">
        <w:tblPrEx>
          <w:tblW w:w="9067" w:type="dxa"/>
          <w:tblLayout w:type="fixed"/>
          <w:tblLook w:val="04A0"/>
        </w:tblPrEx>
        <w:trPr>
          <w:trHeight w:val="1200"/>
        </w:trPr>
        <w:tc>
          <w:tcPr>
            <w:tcW w:w="2972" w:type="dxa"/>
            <w:shd w:val="clear" w:color="000000" w:fill="FFFFFF"/>
            <w:vAlign w:val="center"/>
            <w:hideMark/>
          </w:tcPr>
          <w:p w:rsidR="006D42B7" w:rsidRPr="000675EC" w:rsidP="00325660" w14:paraId="6C7D5DB1" w14:textId="77777777">
            <w:pPr>
              <w:spacing w:after="0" w:line="240" w:lineRule="auto"/>
              <w:rPr>
                <w:rFonts w:ascii="Times New Roman" w:eastAsia="Times New Roman" w:hAnsi="Times New Roman" w:cs="Times New Roman"/>
                <w:i/>
                <w:iCs/>
                <w:sz w:val="18"/>
                <w:szCs w:val="18"/>
                <w:lang w:eastAsia="lv-LV"/>
              </w:rPr>
            </w:pPr>
            <w:r w:rsidRPr="000675EC">
              <w:rPr>
                <w:rFonts w:ascii="Times New Roman" w:eastAsia="Times New Roman" w:hAnsi="Times New Roman" w:cs="Times New Roman"/>
                <w:i/>
                <w:iCs/>
                <w:sz w:val="18"/>
                <w:szCs w:val="18"/>
                <w:lang w:eastAsia="lv-LV"/>
              </w:rPr>
              <w:t>05.00.00. “Mērķdotācijas pašvaldībām – pašvaldību izglītības iestāžu pedagogu darba samaksai un valsts sociālās apdrošināšanas obligātajām iemaksām”</w:t>
            </w:r>
          </w:p>
        </w:tc>
        <w:tc>
          <w:tcPr>
            <w:tcW w:w="1316" w:type="dxa"/>
            <w:shd w:val="clear" w:color="000000" w:fill="FFFFFF"/>
            <w:vAlign w:val="center"/>
            <w:hideMark/>
          </w:tcPr>
          <w:p w:rsidR="006D42B7" w:rsidRPr="000675EC" w:rsidP="00325660" w14:paraId="2080404B" w14:textId="77777777">
            <w:pPr>
              <w:spacing w:after="0" w:line="240" w:lineRule="auto"/>
              <w:jc w:val="right"/>
              <w:rPr>
                <w:rFonts w:ascii="Times New Roman" w:eastAsia="Times New Roman" w:hAnsi="Times New Roman" w:cs="Times New Roman"/>
                <w:i/>
                <w:iCs/>
                <w:sz w:val="18"/>
                <w:szCs w:val="18"/>
                <w:lang w:eastAsia="lv-LV"/>
              </w:rPr>
            </w:pPr>
            <w:r w:rsidRPr="000675EC">
              <w:rPr>
                <w:rFonts w:ascii="Times New Roman" w:eastAsia="Times New Roman" w:hAnsi="Times New Roman" w:cs="Times New Roman"/>
                <w:i/>
                <w:iCs/>
                <w:sz w:val="18"/>
                <w:szCs w:val="18"/>
                <w:lang w:eastAsia="lv-LV"/>
              </w:rPr>
              <w:t>256 905 624</w:t>
            </w:r>
          </w:p>
        </w:tc>
        <w:tc>
          <w:tcPr>
            <w:tcW w:w="1235" w:type="dxa"/>
            <w:shd w:val="clear" w:color="000000" w:fill="FFFFFF"/>
            <w:vAlign w:val="center"/>
            <w:hideMark/>
          </w:tcPr>
          <w:p w:rsidR="006D42B7" w:rsidRPr="000675EC" w:rsidP="00325660" w14:paraId="732F53C9" w14:textId="77777777">
            <w:pPr>
              <w:spacing w:after="0" w:line="240" w:lineRule="auto"/>
              <w:jc w:val="right"/>
              <w:rPr>
                <w:rFonts w:ascii="Times New Roman" w:eastAsia="Times New Roman" w:hAnsi="Times New Roman" w:cs="Times New Roman"/>
                <w:i/>
                <w:iCs/>
                <w:sz w:val="18"/>
                <w:szCs w:val="18"/>
                <w:lang w:eastAsia="lv-LV"/>
              </w:rPr>
            </w:pPr>
            <w:r w:rsidRPr="000675EC">
              <w:rPr>
                <w:rFonts w:ascii="Times New Roman" w:eastAsia="Times New Roman" w:hAnsi="Times New Roman" w:cs="Times New Roman"/>
                <w:i/>
                <w:iCs/>
                <w:sz w:val="18"/>
                <w:szCs w:val="18"/>
                <w:lang w:eastAsia="lv-LV"/>
              </w:rPr>
              <w:t>0</w:t>
            </w:r>
          </w:p>
        </w:tc>
        <w:tc>
          <w:tcPr>
            <w:tcW w:w="1276" w:type="dxa"/>
            <w:shd w:val="clear" w:color="000000" w:fill="FFFFFF"/>
            <w:vAlign w:val="center"/>
            <w:hideMark/>
          </w:tcPr>
          <w:p w:rsidR="006D42B7" w:rsidRPr="000675EC" w:rsidP="00325660" w14:paraId="79AE3E5A" w14:textId="77777777">
            <w:pPr>
              <w:spacing w:after="0" w:line="240" w:lineRule="auto"/>
              <w:jc w:val="right"/>
              <w:rPr>
                <w:rFonts w:ascii="Times New Roman" w:eastAsia="Times New Roman" w:hAnsi="Times New Roman" w:cs="Times New Roman"/>
                <w:i/>
                <w:iCs/>
                <w:sz w:val="18"/>
                <w:szCs w:val="18"/>
                <w:lang w:eastAsia="lv-LV"/>
              </w:rPr>
            </w:pPr>
            <w:r w:rsidRPr="000675EC">
              <w:rPr>
                <w:rFonts w:ascii="Times New Roman" w:eastAsia="Times New Roman" w:hAnsi="Times New Roman" w:cs="Times New Roman"/>
                <w:i/>
                <w:iCs/>
                <w:sz w:val="18"/>
                <w:szCs w:val="18"/>
                <w:lang w:eastAsia="lv-LV"/>
              </w:rPr>
              <w:t>0</w:t>
            </w:r>
          </w:p>
        </w:tc>
        <w:tc>
          <w:tcPr>
            <w:tcW w:w="1276" w:type="dxa"/>
            <w:shd w:val="clear" w:color="000000" w:fill="FFFFFF"/>
            <w:vAlign w:val="center"/>
            <w:hideMark/>
          </w:tcPr>
          <w:p w:rsidR="006D42B7" w:rsidRPr="000675EC" w:rsidP="00325660" w14:paraId="2C9AF81C" w14:textId="77777777">
            <w:pPr>
              <w:spacing w:after="0" w:line="240" w:lineRule="auto"/>
              <w:jc w:val="right"/>
              <w:rPr>
                <w:rFonts w:ascii="Times New Roman" w:eastAsia="Times New Roman" w:hAnsi="Times New Roman" w:cs="Times New Roman"/>
                <w:i/>
                <w:iCs/>
                <w:sz w:val="18"/>
                <w:szCs w:val="18"/>
                <w:lang w:eastAsia="lv-LV"/>
              </w:rPr>
            </w:pPr>
            <w:r w:rsidRPr="000675EC">
              <w:rPr>
                <w:rFonts w:ascii="Times New Roman" w:eastAsia="Times New Roman" w:hAnsi="Times New Roman" w:cs="Times New Roman"/>
                <w:i/>
                <w:iCs/>
                <w:sz w:val="18"/>
                <w:szCs w:val="18"/>
                <w:lang w:eastAsia="lv-LV"/>
              </w:rPr>
              <w:t>0</w:t>
            </w:r>
          </w:p>
        </w:tc>
        <w:tc>
          <w:tcPr>
            <w:tcW w:w="992" w:type="dxa"/>
            <w:shd w:val="clear" w:color="000000" w:fill="FFFFFF"/>
            <w:vAlign w:val="center"/>
            <w:hideMark/>
          </w:tcPr>
          <w:p w:rsidR="006D42B7" w:rsidRPr="000675EC" w:rsidP="00325660" w14:paraId="502D15EC" w14:textId="77777777">
            <w:pPr>
              <w:spacing w:after="0" w:line="240" w:lineRule="auto"/>
              <w:jc w:val="right"/>
              <w:rPr>
                <w:rFonts w:ascii="Times New Roman" w:eastAsia="Times New Roman" w:hAnsi="Times New Roman" w:cs="Times New Roman"/>
                <w:i/>
                <w:iCs/>
                <w:sz w:val="18"/>
                <w:szCs w:val="18"/>
                <w:lang w:eastAsia="lv-LV"/>
              </w:rPr>
            </w:pPr>
            <w:r w:rsidRPr="000675EC">
              <w:rPr>
                <w:rFonts w:ascii="Times New Roman" w:eastAsia="Times New Roman" w:hAnsi="Times New Roman" w:cs="Times New Roman"/>
                <w:i/>
                <w:iCs/>
                <w:sz w:val="18"/>
                <w:szCs w:val="18"/>
                <w:lang w:eastAsia="lv-LV"/>
              </w:rPr>
              <w:t>0</w:t>
            </w:r>
          </w:p>
        </w:tc>
      </w:tr>
      <w:tr w14:paraId="3709733A" w14:textId="77777777" w:rsidTr="006D42B7">
        <w:tblPrEx>
          <w:tblW w:w="9067" w:type="dxa"/>
          <w:tblLayout w:type="fixed"/>
          <w:tblLook w:val="04A0"/>
        </w:tblPrEx>
        <w:trPr>
          <w:trHeight w:val="1500"/>
        </w:trPr>
        <w:tc>
          <w:tcPr>
            <w:tcW w:w="2972" w:type="dxa"/>
            <w:shd w:val="clear" w:color="000000" w:fill="FFFFFF"/>
            <w:vAlign w:val="center"/>
            <w:hideMark/>
          </w:tcPr>
          <w:p w:rsidR="006D42B7" w:rsidRPr="000675EC" w:rsidP="00325660" w14:paraId="0E6346CA" w14:textId="77777777">
            <w:pPr>
              <w:spacing w:after="0" w:line="240" w:lineRule="auto"/>
              <w:rPr>
                <w:rFonts w:ascii="Times New Roman" w:eastAsia="Times New Roman" w:hAnsi="Times New Roman" w:cs="Times New Roman"/>
                <w:i/>
                <w:iCs/>
                <w:sz w:val="18"/>
                <w:szCs w:val="18"/>
                <w:lang w:eastAsia="lv-LV"/>
              </w:rPr>
            </w:pPr>
            <w:r w:rsidRPr="000675EC">
              <w:rPr>
                <w:rFonts w:ascii="Times New Roman" w:eastAsia="Times New Roman" w:hAnsi="Times New Roman" w:cs="Times New Roman"/>
                <w:i/>
                <w:iCs/>
                <w:sz w:val="18"/>
                <w:szCs w:val="18"/>
                <w:lang w:eastAsia="lv-LV"/>
              </w:rPr>
              <w:t>10.00.00. “Mērķdotācijas pašvaldībām – pašvaldību izglītības iestādēs bērnu no piecu gadu vecuma izglītošanā nodarbināto pedagogu darba samaksai un valsts sociālās apdrošināšanas obligātajām iemaksām”</w:t>
            </w:r>
          </w:p>
        </w:tc>
        <w:tc>
          <w:tcPr>
            <w:tcW w:w="1316" w:type="dxa"/>
            <w:shd w:val="clear" w:color="000000" w:fill="FFFFFF"/>
            <w:vAlign w:val="center"/>
            <w:hideMark/>
          </w:tcPr>
          <w:p w:rsidR="006D42B7" w:rsidRPr="000675EC" w:rsidP="00325660" w14:paraId="119F619E" w14:textId="77777777">
            <w:pPr>
              <w:spacing w:after="0" w:line="240" w:lineRule="auto"/>
              <w:jc w:val="right"/>
              <w:rPr>
                <w:rFonts w:ascii="Times New Roman" w:eastAsia="Times New Roman" w:hAnsi="Times New Roman" w:cs="Times New Roman"/>
                <w:i/>
                <w:iCs/>
                <w:sz w:val="18"/>
                <w:szCs w:val="18"/>
                <w:lang w:eastAsia="lv-LV"/>
              </w:rPr>
            </w:pPr>
            <w:r w:rsidRPr="000675EC">
              <w:rPr>
                <w:rFonts w:ascii="Times New Roman" w:eastAsia="Times New Roman" w:hAnsi="Times New Roman" w:cs="Times New Roman"/>
                <w:i/>
                <w:iCs/>
                <w:sz w:val="18"/>
                <w:szCs w:val="18"/>
                <w:lang w:eastAsia="lv-LV"/>
              </w:rPr>
              <w:t>28 616 904</w:t>
            </w:r>
          </w:p>
        </w:tc>
        <w:tc>
          <w:tcPr>
            <w:tcW w:w="1235" w:type="dxa"/>
            <w:shd w:val="clear" w:color="000000" w:fill="FFFFFF"/>
            <w:vAlign w:val="center"/>
            <w:hideMark/>
          </w:tcPr>
          <w:p w:rsidR="006D42B7" w:rsidRPr="000675EC" w:rsidP="00325660" w14:paraId="2A70A0A6" w14:textId="77777777">
            <w:pPr>
              <w:spacing w:after="0" w:line="240" w:lineRule="auto"/>
              <w:jc w:val="right"/>
              <w:rPr>
                <w:rFonts w:ascii="Times New Roman" w:eastAsia="Times New Roman" w:hAnsi="Times New Roman" w:cs="Times New Roman"/>
                <w:i/>
                <w:iCs/>
                <w:sz w:val="18"/>
                <w:szCs w:val="18"/>
                <w:lang w:eastAsia="lv-LV"/>
              </w:rPr>
            </w:pPr>
            <w:r w:rsidRPr="000675EC">
              <w:rPr>
                <w:rFonts w:ascii="Times New Roman" w:eastAsia="Times New Roman" w:hAnsi="Times New Roman" w:cs="Times New Roman"/>
                <w:i/>
                <w:iCs/>
                <w:sz w:val="18"/>
                <w:szCs w:val="18"/>
                <w:lang w:eastAsia="lv-LV"/>
              </w:rPr>
              <w:t>0</w:t>
            </w:r>
          </w:p>
        </w:tc>
        <w:tc>
          <w:tcPr>
            <w:tcW w:w="1276" w:type="dxa"/>
            <w:shd w:val="clear" w:color="000000" w:fill="FFFFFF"/>
            <w:vAlign w:val="center"/>
            <w:hideMark/>
          </w:tcPr>
          <w:p w:rsidR="006D42B7" w:rsidRPr="000675EC" w:rsidP="00325660" w14:paraId="3DCFC743" w14:textId="77777777">
            <w:pPr>
              <w:spacing w:after="0" w:line="240" w:lineRule="auto"/>
              <w:jc w:val="right"/>
              <w:rPr>
                <w:rFonts w:ascii="Times New Roman" w:eastAsia="Times New Roman" w:hAnsi="Times New Roman" w:cs="Times New Roman"/>
                <w:i/>
                <w:iCs/>
                <w:sz w:val="18"/>
                <w:szCs w:val="18"/>
                <w:lang w:eastAsia="lv-LV"/>
              </w:rPr>
            </w:pPr>
            <w:r w:rsidRPr="000675EC">
              <w:rPr>
                <w:rFonts w:ascii="Times New Roman" w:eastAsia="Times New Roman" w:hAnsi="Times New Roman" w:cs="Times New Roman"/>
                <w:i/>
                <w:iCs/>
                <w:sz w:val="18"/>
                <w:szCs w:val="18"/>
                <w:lang w:eastAsia="lv-LV"/>
              </w:rPr>
              <w:t>0</w:t>
            </w:r>
          </w:p>
        </w:tc>
        <w:tc>
          <w:tcPr>
            <w:tcW w:w="1276" w:type="dxa"/>
            <w:shd w:val="clear" w:color="000000" w:fill="FFFFFF"/>
            <w:vAlign w:val="center"/>
            <w:hideMark/>
          </w:tcPr>
          <w:p w:rsidR="006D42B7" w:rsidRPr="000675EC" w:rsidP="00325660" w14:paraId="671C2FB4" w14:textId="77777777">
            <w:pPr>
              <w:spacing w:after="0" w:line="240" w:lineRule="auto"/>
              <w:jc w:val="right"/>
              <w:rPr>
                <w:rFonts w:ascii="Times New Roman" w:eastAsia="Times New Roman" w:hAnsi="Times New Roman" w:cs="Times New Roman"/>
                <w:i/>
                <w:iCs/>
                <w:sz w:val="18"/>
                <w:szCs w:val="18"/>
                <w:lang w:eastAsia="lv-LV"/>
              </w:rPr>
            </w:pPr>
            <w:r w:rsidRPr="000675EC">
              <w:rPr>
                <w:rFonts w:ascii="Times New Roman" w:eastAsia="Times New Roman" w:hAnsi="Times New Roman" w:cs="Times New Roman"/>
                <w:i/>
                <w:iCs/>
                <w:sz w:val="18"/>
                <w:szCs w:val="18"/>
                <w:lang w:eastAsia="lv-LV"/>
              </w:rPr>
              <w:t>0</w:t>
            </w:r>
          </w:p>
        </w:tc>
        <w:tc>
          <w:tcPr>
            <w:tcW w:w="992" w:type="dxa"/>
            <w:shd w:val="clear" w:color="000000" w:fill="FFFFFF"/>
            <w:vAlign w:val="center"/>
            <w:hideMark/>
          </w:tcPr>
          <w:p w:rsidR="006D42B7" w:rsidRPr="000675EC" w:rsidP="00325660" w14:paraId="3F5EE87A" w14:textId="77777777">
            <w:pPr>
              <w:spacing w:after="0" w:line="240" w:lineRule="auto"/>
              <w:jc w:val="right"/>
              <w:rPr>
                <w:rFonts w:ascii="Times New Roman" w:eastAsia="Times New Roman" w:hAnsi="Times New Roman" w:cs="Times New Roman"/>
                <w:i/>
                <w:iCs/>
                <w:sz w:val="18"/>
                <w:szCs w:val="18"/>
                <w:lang w:eastAsia="lv-LV"/>
              </w:rPr>
            </w:pPr>
            <w:r w:rsidRPr="000675EC">
              <w:rPr>
                <w:rFonts w:ascii="Times New Roman" w:eastAsia="Times New Roman" w:hAnsi="Times New Roman" w:cs="Times New Roman"/>
                <w:i/>
                <w:iCs/>
                <w:sz w:val="18"/>
                <w:szCs w:val="18"/>
                <w:lang w:eastAsia="lv-LV"/>
              </w:rPr>
              <w:t>0</w:t>
            </w:r>
          </w:p>
        </w:tc>
      </w:tr>
      <w:tr w14:paraId="688027A4" w14:textId="77777777" w:rsidTr="006D42B7">
        <w:tblPrEx>
          <w:tblW w:w="9067" w:type="dxa"/>
          <w:tblLayout w:type="fixed"/>
          <w:tblLook w:val="04A0"/>
        </w:tblPrEx>
        <w:trPr>
          <w:trHeight w:val="585"/>
        </w:trPr>
        <w:tc>
          <w:tcPr>
            <w:tcW w:w="2972" w:type="dxa"/>
            <w:shd w:val="clear" w:color="000000" w:fill="FFFFFF"/>
            <w:vAlign w:val="center"/>
            <w:hideMark/>
          </w:tcPr>
          <w:p w:rsidR="006D42B7" w:rsidRPr="000675EC" w:rsidP="00325660" w14:paraId="009648EC" w14:textId="77777777">
            <w:pPr>
              <w:spacing w:after="0" w:line="240" w:lineRule="auto"/>
              <w:rPr>
                <w:rFonts w:ascii="Times New Roman" w:eastAsia="Times New Roman" w:hAnsi="Times New Roman" w:cs="Times New Roman"/>
                <w:sz w:val="20"/>
                <w:szCs w:val="20"/>
                <w:lang w:eastAsia="lv-LV"/>
              </w:rPr>
            </w:pPr>
            <w:r w:rsidRPr="000675EC">
              <w:rPr>
                <w:rFonts w:ascii="Times New Roman" w:eastAsia="Times New Roman" w:hAnsi="Times New Roman" w:cs="Times New Roman"/>
                <w:sz w:val="20"/>
                <w:szCs w:val="20"/>
                <w:lang w:eastAsia="lv-LV"/>
              </w:rPr>
              <w:t>15.resors "Izglītības un zinātnes ministrija"</w:t>
            </w:r>
          </w:p>
        </w:tc>
        <w:tc>
          <w:tcPr>
            <w:tcW w:w="1316" w:type="dxa"/>
            <w:shd w:val="clear" w:color="000000" w:fill="FFFFFF"/>
            <w:vAlign w:val="center"/>
            <w:hideMark/>
          </w:tcPr>
          <w:p w:rsidR="006D42B7" w:rsidRPr="000675EC" w:rsidP="00325660" w14:paraId="207838D6" w14:textId="77777777">
            <w:pPr>
              <w:spacing w:after="0" w:line="240" w:lineRule="auto"/>
              <w:jc w:val="right"/>
              <w:rPr>
                <w:rFonts w:ascii="Times New Roman" w:eastAsia="Times New Roman" w:hAnsi="Times New Roman" w:cs="Times New Roman"/>
                <w:sz w:val="20"/>
                <w:szCs w:val="20"/>
                <w:lang w:eastAsia="lv-LV"/>
              </w:rPr>
            </w:pPr>
            <w:r w:rsidRPr="000675EC">
              <w:rPr>
                <w:rFonts w:ascii="Times New Roman" w:eastAsia="Times New Roman" w:hAnsi="Times New Roman" w:cs="Times New Roman"/>
                <w:sz w:val="20"/>
                <w:szCs w:val="20"/>
                <w:lang w:eastAsia="lv-LV"/>
              </w:rPr>
              <w:t>19 681 416</w:t>
            </w:r>
          </w:p>
        </w:tc>
        <w:tc>
          <w:tcPr>
            <w:tcW w:w="1235" w:type="dxa"/>
            <w:shd w:val="clear" w:color="000000" w:fill="FFFFFF"/>
            <w:vAlign w:val="center"/>
            <w:hideMark/>
          </w:tcPr>
          <w:p w:rsidR="006D42B7" w:rsidRPr="000675EC" w:rsidP="00325660" w14:paraId="3F293EF0" w14:textId="77777777">
            <w:pPr>
              <w:spacing w:after="0" w:line="240" w:lineRule="auto"/>
              <w:jc w:val="right"/>
              <w:rPr>
                <w:rFonts w:ascii="Times New Roman" w:eastAsia="Times New Roman" w:hAnsi="Times New Roman" w:cs="Times New Roman"/>
                <w:sz w:val="20"/>
                <w:szCs w:val="20"/>
                <w:lang w:eastAsia="lv-LV"/>
              </w:rPr>
            </w:pPr>
            <w:r w:rsidRPr="000675EC">
              <w:rPr>
                <w:rFonts w:ascii="Times New Roman" w:eastAsia="Times New Roman" w:hAnsi="Times New Roman" w:cs="Times New Roman"/>
                <w:sz w:val="20"/>
                <w:szCs w:val="20"/>
                <w:lang w:eastAsia="lv-LV"/>
              </w:rPr>
              <w:t>0</w:t>
            </w:r>
          </w:p>
        </w:tc>
        <w:tc>
          <w:tcPr>
            <w:tcW w:w="1276" w:type="dxa"/>
            <w:shd w:val="clear" w:color="000000" w:fill="FFFFFF"/>
            <w:vAlign w:val="center"/>
            <w:hideMark/>
          </w:tcPr>
          <w:p w:rsidR="006D42B7" w:rsidRPr="000675EC" w:rsidP="00325660" w14:paraId="2C605052" w14:textId="77777777">
            <w:pPr>
              <w:spacing w:after="0" w:line="240" w:lineRule="auto"/>
              <w:jc w:val="right"/>
              <w:rPr>
                <w:rFonts w:ascii="Times New Roman" w:eastAsia="Times New Roman" w:hAnsi="Times New Roman" w:cs="Times New Roman"/>
                <w:sz w:val="20"/>
                <w:szCs w:val="20"/>
                <w:lang w:eastAsia="lv-LV"/>
              </w:rPr>
            </w:pPr>
            <w:r w:rsidRPr="000675EC">
              <w:rPr>
                <w:rFonts w:ascii="Times New Roman" w:eastAsia="Times New Roman" w:hAnsi="Times New Roman" w:cs="Times New Roman"/>
                <w:sz w:val="20"/>
                <w:szCs w:val="20"/>
                <w:lang w:eastAsia="lv-LV"/>
              </w:rPr>
              <w:t>0</w:t>
            </w:r>
          </w:p>
        </w:tc>
        <w:tc>
          <w:tcPr>
            <w:tcW w:w="1276" w:type="dxa"/>
            <w:shd w:val="clear" w:color="000000" w:fill="FFFFFF"/>
            <w:vAlign w:val="center"/>
            <w:hideMark/>
          </w:tcPr>
          <w:p w:rsidR="006D42B7" w:rsidRPr="000675EC" w:rsidP="00325660" w14:paraId="05F634C2" w14:textId="77777777">
            <w:pPr>
              <w:spacing w:after="0" w:line="240" w:lineRule="auto"/>
              <w:jc w:val="right"/>
              <w:rPr>
                <w:rFonts w:ascii="Times New Roman" w:eastAsia="Times New Roman" w:hAnsi="Times New Roman" w:cs="Times New Roman"/>
                <w:sz w:val="20"/>
                <w:szCs w:val="20"/>
                <w:lang w:eastAsia="lv-LV"/>
              </w:rPr>
            </w:pPr>
            <w:r w:rsidRPr="000675EC">
              <w:rPr>
                <w:rFonts w:ascii="Times New Roman" w:eastAsia="Times New Roman" w:hAnsi="Times New Roman" w:cs="Times New Roman"/>
                <w:sz w:val="20"/>
                <w:szCs w:val="20"/>
                <w:lang w:eastAsia="lv-LV"/>
              </w:rPr>
              <w:t>0</w:t>
            </w:r>
          </w:p>
        </w:tc>
        <w:tc>
          <w:tcPr>
            <w:tcW w:w="992" w:type="dxa"/>
            <w:shd w:val="clear" w:color="000000" w:fill="FFFFFF"/>
            <w:vAlign w:val="center"/>
            <w:hideMark/>
          </w:tcPr>
          <w:p w:rsidR="006D42B7" w:rsidRPr="000675EC" w:rsidP="00325660" w14:paraId="51529738" w14:textId="77777777">
            <w:pPr>
              <w:spacing w:after="0" w:line="240" w:lineRule="auto"/>
              <w:jc w:val="right"/>
              <w:rPr>
                <w:rFonts w:ascii="Times New Roman" w:eastAsia="Times New Roman" w:hAnsi="Times New Roman" w:cs="Times New Roman"/>
                <w:sz w:val="20"/>
                <w:szCs w:val="20"/>
                <w:lang w:eastAsia="lv-LV"/>
              </w:rPr>
            </w:pPr>
            <w:r w:rsidRPr="000675EC">
              <w:rPr>
                <w:rFonts w:ascii="Times New Roman" w:eastAsia="Times New Roman" w:hAnsi="Times New Roman" w:cs="Times New Roman"/>
                <w:sz w:val="20"/>
                <w:szCs w:val="20"/>
                <w:lang w:eastAsia="lv-LV"/>
              </w:rPr>
              <w:t>0</w:t>
            </w:r>
          </w:p>
        </w:tc>
      </w:tr>
      <w:tr w14:paraId="29891D6C" w14:textId="77777777" w:rsidTr="006D42B7">
        <w:tblPrEx>
          <w:tblW w:w="9067" w:type="dxa"/>
          <w:tblLayout w:type="fixed"/>
          <w:tblLook w:val="04A0"/>
        </w:tblPrEx>
        <w:trPr>
          <w:trHeight w:val="720"/>
        </w:trPr>
        <w:tc>
          <w:tcPr>
            <w:tcW w:w="2972" w:type="dxa"/>
            <w:shd w:val="clear" w:color="000000" w:fill="FFFFFF"/>
            <w:vAlign w:val="center"/>
            <w:hideMark/>
          </w:tcPr>
          <w:p w:rsidR="006D42B7" w:rsidRPr="000675EC" w:rsidP="00325660" w14:paraId="177DB8CA" w14:textId="77777777">
            <w:pPr>
              <w:spacing w:after="0" w:line="240" w:lineRule="auto"/>
              <w:rPr>
                <w:rFonts w:ascii="Times New Roman" w:eastAsia="Times New Roman" w:hAnsi="Times New Roman" w:cs="Times New Roman"/>
                <w:i/>
                <w:iCs/>
                <w:sz w:val="18"/>
                <w:szCs w:val="18"/>
                <w:lang w:eastAsia="lv-LV"/>
              </w:rPr>
            </w:pPr>
            <w:r w:rsidRPr="000675EC">
              <w:rPr>
                <w:rFonts w:ascii="Times New Roman" w:eastAsia="Times New Roman" w:hAnsi="Times New Roman" w:cs="Times New Roman"/>
                <w:i/>
                <w:iCs/>
                <w:sz w:val="18"/>
                <w:szCs w:val="18"/>
                <w:lang w:eastAsia="lv-LV"/>
              </w:rPr>
              <w:t>01.07.00 “Dotācija brīvpusdienu nodrošināšanai 1., 2., 3. un 4.klases izglītojamiem"</w:t>
            </w:r>
          </w:p>
        </w:tc>
        <w:tc>
          <w:tcPr>
            <w:tcW w:w="1316" w:type="dxa"/>
            <w:shd w:val="clear" w:color="000000" w:fill="FFFFFF"/>
            <w:vAlign w:val="center"/>
            <w:hideMark/>
          </w:tcPr>
          <w:p w:rsidR="006D42B7" w:rsidRPr="000675EC" w:rsidP="00325660" w14:paraId="4D26DAAC" w14:textId="77777777">
            <w:pPr>
              <w:spacing w:after="0" w:line="240" w:lineRule="auto"/>
              <w:jc w:val="right"/>
              <w:rPr>
                <w:rFonts w:ascii="Times New Roman" w:eastAsia="Times New Roman" w:hAnsi="Times New Roman" w:cs="Times New Roman"/>
                <w:i/>
                <w:iCs/>
                <w:sz w:val="18"/>
                <w:szCs w:val="18"/>
                <w:lang w:eastAsia="lv-LV"/>
              </w:rPr>
            </w:pPr>
            <w:r w:rsidRPr="000675EC">
              <w:rPr>
                <w:rFonts w:ascii="Times New Roman" w:eastAsia="Times New Roman" w:hAnsi="Times New Roman" w:cs="Times New Roman"/>
                <w:i/>
                <w:iCs/>
                <w:sz w:val="18"/>
                <w:szCs w:val="18"/>
                <w:lang w:eastAsia="lv-LV"/>
              </w:rPr>
              <w:t>19 681 416</w:t>
            </w:r>
          </w:p>
        </w:tc>
        <w:tc>
          <w:tcPr>
            <w:tcW w:w="1235" w:type="dxa"/>
            <w:shd w:val="clear" w:color="000000" w:fill="FFFFFF"/>
            <w:vAlign w:val="center"/>
            <w:hideMark/>
          </w:tcPr>
          <w:p w:rsidR="006D42B7" w:rsidRPr="000675EC" w:rsidP="00325660" w14:paraId="669FE8A6" w14:textId="77777777">
            <w:pPr>
              <w:spacing w:after="0" w:line="240" w:lineRule="auto"/>
              <w:jc w:val="right"/>
              <w:rPr>
                <w:rFonts w:ascii="Times New Roman" w:eastAsia="Times New Roman" w:hAnsi="Times New Roman" w:cs="Times New Roman"/>
                <w:i/>
                <w:iCs/>
                <w:sz w:val="18"/>
                <w:szCs w:val="18"/>
                <w:lang w:eastAsia="lv-LV"/>
              </w:rPr>
            </w:pPr>
            <w:r w:rsidRPr="000675EC">
              <w:rPr>
                <w:rFonts w:ascii="Times New Roman" w:eastAsia="Times New Roman" w:hAnsi="Times New Roman" w:cs="Times New Roman"/>
                <w:i/>
                <w:iCs/>
                <w:sz w:val="18"/>
                <w:szCs w:val="18"/>
                <w:lang w:eastAsia="lv-LV"/>
              </w:rPr>
              <w:t>0</w:t>
            </w:r>
          </w:p>
        </w:tc>
        <w:tc>
          <w:tcPr>
            <w:tcW w:w="1276" w:type="dxa"/>
            <w:shd w:val="clear" w:color="000000" w:fill="FFFFFF"/>
            <w:vAlign w:val="center"/>
            <w:hideMark/>
          </w:tcPr>
          <w:p w:rsidR="006D42B7" w:rsidRPr="000675EC" w:rsidP="00325660" w14:paraId="1FAD254A" w14:textId="77777777">
            <w:pPr>
              <w:spacing w:after="0" w:line="240" w:lineRule="auto"/>
              <w:jc w:val="right"/>
              <w:rPr>
                <w:rFonts w:ascii="Times New Roman" w:eastAsia="Times New Roman" w:hAnsi="Times New Roman" w:cs="Times New Roman"/>
                <w:i/>
                <w:iCs/>
                <w:sz w:val="18"/>
                <w:szCs w:val="18"/>
                <w:lang w:eastAsia="lv-LV"/>
              </w:rPr>
            </w:pPr>
            <w:r w:rsidRPr="000675EC">
              <w:rPr>
                <w:rFonts w:ascii="Times New Roman" w:eastAsia="Times New Roman" w:hAnsi="Times New Roman" w:cs="Times New Roman"/>
                <w:i/>
                <w:iCs/>
                <w:sz w:val="18"/>
                <w:szCs w:val="18"/>
                <w:lang w:eastAsia="lv-LV"/>
              </w:rPr>
              <w:t>0</w:t>
            </w:r>
          </w:p>
        </w:tc>
        <w:tc>
          <w:tcPr>
            <w:tcW w:w="1276" w:type="dxa"/>
            <w:shd w:val="clear" w:color="000000" w:fill="FFFFFF"/>
            <w:vAlign w:val="center"/>
            <w:hideMark/>
          </w:tcPr>
          <w:p w:rsidR="006D42B7" w:rsidRPr="000675EC" w:rsidP="00325660" w14:paraId="507C3A75" w14:textId="77777777">
            <w:pPr>
              <w:spacing w:after="0" w:line="240" w:lineRule="auto"/>
              <w:jc w:val="right"/>
              <w:rPr>
                <w:rFonts w:ascii="Times New Roman" w:eastAsia="Times New Roman" w:hAnsi="Times New Roman" w:cs="Times New Roman"/>
                <w:i/>
                <w:iCs/>
                <w:sz w:val="18"/>
                <w:szCs w:val="18"/>
                <w:lang w:eastAsia="lv-LV"/>
              </w:rPr>
            </w:pPr>
            <w:r w:rsidRPr="000675EC">
              <w:rPr>
                <w:rFonts w:ascii="Times New Roman" w:eastAsia="Times New Roman" w:hAnsi="Times New Roman" w:cs="Times New Roman"/>
                <w:i/>
                <w:iCs/>
                <w:sz w:val="18"/>
                <w:szCs w:val="18"/>
                <w:lang w:eastAsia="lv-LV"/>
              </w:rPr>
              <w:t>0</w:t>
            </w:r>
          </w:p>
        </w:tc>
        <w:tc>
          <w:tcPr>
            <w:tcW w:w="992" w:type="dxa"/>
            <w:shd w:val="clear" w:color="000000" w:fill="FFFFFF"/>
            <w:vAlign w:val="center"/>
            <w:hideMark/>
          </w:tcPr>
          <w:p w:rsidR="006D42B7" w:rsidRPr="000675EC" w:rsidP="00325660" w14:paraId="48DB8BA5" w14:textId="77777777">
            <w:pPr>
              <w:spacing w:after="0" w:line="240" w:lineRule="auto"/>
              <w:jc w:val="right"/>
              <w:rPr>
                <w:rFonts w:ascii="Times New Roman" w:eastAsia="Times New Roman" w:hAnsi="Times New Roman" w:cs="Times New Roman"/>
                <w:i/>
                <w:iCs/>
                <w:sz w:val="18"/>
                <w:szCs w:val="18"/>
                <w:lang w:eastAsia="lv-LV"/>
              </w:rPr>
            </w:pPr>
            <w:r w:rsidRPr="000675EC">
              <w:rPr>
                <w:rFonts w:ascii="Times New Roman" w:eastAsia="Times New Roman" w:hAnsi="Times New Roman" w:cs="Times New Roman"/>
                <w:i/>
                <w:iCs/>
                <w:sz w:val="18"/>
                <w:szCs w:val="18"/>
                <w:lang w:eastAsia="lv-LV"/>
              </w:rPr>
              <w:t>0</w:t>
            </w:r>
          </w:p>
        </w:tc>
      </w:tr>
      <w:tr w14:paraId="0BF2C4C9" w14:textId="77777777" w:rsidTr="006D42B7">
        <w:tblPrEx>
          <w:tblW w:w="9067" w:type="dxa"/>
          <w:tblLayout w:type="fixed"/>
          <w:tblLook w:val="04A0"/>
        </w:tblPrEx>
        <w:trPr>
          <w:trHeight w:val="285"/>
        </w:trPr>
        <w:tc>
          <w:tcPr>
            <w:tcW w:w="2972" w:type="dxa"/>
            <w:shd w:val="clear" w:color="000000" w:fill="FFFFFF"/>
            <w:vAlign w:val="center"/>
            <w:hideMark/>
          </w:tcPr>
          <w:p w:rsidR="006D42B7" w:rsidRPr="000675EC" w:rsidP="00325660" w14:paraId="0C3A81F8" w14:textId="77777777">
            <w:pPr>
              <w:spacing w:after="0" w:line="240" w:lineRule="auto"/>
              <w:rPr>
                <w:rFonts w:ascii="Times New Roman" w:eastAsia="Times New Roman" w:hAnsi="Times New Roman" w:cs="Times New Roman"/>
                <w:b/>
                <w:bCs/>
                <w:sz w:val="20"/>
                <w:szCs w:val="20"/>
                <w:lang w:eastAsia="lv-LV"/>
              </w:rPr>
            </w:pPr>
            <w:r w:rsidRPr="000675EC">
              <w:rPr>
                <w:rFonts w:ascii="Times New Roman" w:eastAsia="Times New Roman" w:hAnsi="Times New Roman" w:cs="Times New Roman"/>
                <w:b/>
                <w:bCs/>
                <w:sz w:val="20"/>
                <w:szCs w:val="20"/>
                <w:lang w:eastAsia="lv-LV"/>
              </w:rPr>
              <w:t>1.2. valsts speciālais budžets</w:t>
            </w:r>
          </w:p>
        </w:tc>
        <w:tc>
          <w:tcPr>
            <w:tcW w:w="1316" w:type="dxa"/>
            <w:shd w:val="clear" w:color="000000" w:fill="FFFFFF"/>
            <w:vAlign w:val="center"/>
            <w:hideMark/>
          </w:tcPr>
          <w:p w:rsidR="006D42B7" w:rsidRPr="000675EC" w:rsidP="00325660" w14:paraId="3B98B061" w14:textId="77777777">
            <w:pPr>
              <w:spacing w:after="0" w:line="240" w:lineRule="auto"/>
              <w:jc w:val="right"/>
              <w:rPr>
                <w:rFonts w:ascii="Times New Roman" w:eastAsia="Times New Roman" w:hAnsi="Times New Roman" w:cs="Times New Roman"/>
                <w:b/>
                <w:bCs/>
                <w:sz w:val="20"/>
                <w:szCs w:val="20"/>
                <w:lang w:eastAsia="lv-LV"/>
              </w:rPr>
            </w:pPr>
            <w:r w:rsidRPr="000675EC">
              <w:rPr>
                <w:rFonts w:ascii="Times New Roman" w:eastAsia="Times New Roman" w:hAnsi="Times New Roman" w:cs="Times New Roman"/>
                <w:b/>
                <w:bCs/>
                <w:sz w:val="20"/>
                <w:szCs w:val="20"/>
                <w:lang w:eastAsia="lv-LV"/>
              </w:rPr>
              <w:t>0</w:t>
            </w:r>
          </w:p>
        </w:tc>
        <w:tc>
          <w:tcPr>
            <w:tcW w:w="1235" w:type="dxa"/>
            <w:shd w:val="clear" w:color="000000" w:fill="FFFFFF"/>
            <w:vAlign w:val="center"/>
            <w:hideMark/>
          </w:tcPr>
          <w:p w:rsidR="006D42B7" w:rsidRPr="000675EC" w:rsidP="00325660" w14:paraId="6BB3564C" w14:textId="77777777">
            <w:pPr>
              <w:spacing w:after="0" w:line="240" w:lineRule="auto"/>
              <w:jc w:val="right"/>
              <w:rPr>
                <w:rFonts w:ascii="Times New Roman" w:eastAsia="Times New Roman" w:hAnsi="Times New Roman" w:cs="Times New Roman"/>
                <w:b/>
                <w:bCs/>
                <w:sz w:val="20"/>
                <w:szCs w:val="20"/>
                <w:lang w:eastAsia="lv-LV"/>
              </w:rPr>
            </w:pPr>
            <w:r w:rsidRPr="000675EC">
              <w:rPr>
                <w:rFonts w:ascii="Times New Roman" w:eastAsia="Times New Roman" w:hAnsi="Times New Roman" w:cs="Times New Roman"/>
                <w:b/>
                <w:bCs/>
                <w:sz w:val="20"/>
                <w:szCs w:val="20"/>
                <w:lang w:eastAsia="lv-LV"/>
              </w:rPr>
              <w:t>0</w:t>
            </w:r>
          </w:p>
        </w:tc>
        <w:tc>
          <w:tcPr>
            <w:tcW w:w="1276" w:type="dxa"/>
            <w:shd w:val="clear" w:color="000000" w:fill="FFFFFF"/>
            <w:vAlign w:val="center"/>
            <w:hideMark/>
          </w:tcPr>
          <w:p w:rsidR="006D42B7" w:rsidRPr="000675EC" w:rsidP="00325660" w14:paraId="5A029260" w14:textId="77777777">
            <w:pPr>
              <w:spacing w:after="0" w:line="240" w:lineRule="auto"/>
              <w:jc w:val="right"/>
              <w:rPr>
                <w:rFonts w:ascii="Times New Roman" w:eastAsia="Times New Roman" w:hAnsi="Times New Roman" w:cs="Times New Roman"/>
                <w:b/>
                <w:bCs/>
                <w:sz w:val="20"/>
                <w:szCs w:val="20"/>
                <w:lang w:eastAsia="lv-LV"/>
              </w:rPr>
            </w:pPr>
            <w:r w:rsidRPr="000675EC">
              <w:rPr>
                <w:rFonts w:ascii="Times New Roman" w:eastAsia="Times New Roman" w:hAnsi="Times New Roman" w:cs="Times New Roman"/>
                <w:b/>
                <w:bCs/>
                <w:sz w:val="20"/>
                <w:szCs w:val="20"/>
                <w:lang w:eastAsia="lv-LV"/>
              </w:rPr>
              <w:t>0</w:t>
            </w:r>
          </w:p>
        </w:tc>
        <w:tc>
          <w:tcPr>
            <w:tcW w:w="1276" w:type="dxa"/>
            <w:shd w:val="clear" w:color="000000" w:fill="FFFFFF"/>
            <w:vAlign w:val="center"/>
            <w:hideMark/>
          </w:tcPr>
          <w:p w:rsidR="006D42B7" w:rsidRPr="000675EC" w:rsidP="00325660" w14:paraId="2FB654F4" w14:textId="77777777">
            <w:pPr>
              <w:spacing w:after="0" w:line="240" w:lineRule="auto"/>
              <w:jc w:val="right"/>
              <w:rPr>
                <w:rFonts w:ascii="Times New Roman" w:eastAsia="Times New Roman" w:hAnsi="Times New Roman" w:cs="Times New Roman"/>
                <w:b/>
                <w:bCs/>
                <w:sz w:val="20"/>
                <w:szCs w:val="20"/>
                <w:lang w:eastAsia="lv-LV"/>
              </w:rPr>
            </w:pPr>
            <w:r w:rsidRPr="000675EC">
              <w:rPr>
                <w:rFonts w:ascii="Times New Roman" w:eastAsia="Times New Roman" w:hAnsi="Times New Roman" w:cs="Times New Roman"/>
                <w:b/>
                <w:bCs/>
                <w:sz w:val="20"/>
                <w:szCs w:val="20"/>
                <w:lang w:eastAsia="lv-LV"/>
              </w:rPr>
              <w:t>0</w:t>
            </w:r>
          </w:p>
        </w:tc>
        <w:tc>
          <w:tcPr>
            <w:tcW w:w="992" w:type="dxa"/>
            <w:shd w:val="clear" w:color="000000" w:fill="FFFFFF"/>
            <w:vAlign w:val="center"/>
            <w:hideMark/>
          </w:tcPr>
          <w:p w:rsidR="006D42B7" w:rsidRPr="000675EC" w:rsidP="00325660" w14:paraId="00E5D396" w14:textId="77777777">
            <w:pPr>
              <w:spacing w:after="0" w:line="240" w:lineRule="auto"/>
              <w:jc w:val="right"/>
              <w:rPr>
                <w:rFonts w:ascii="Times New Roman" w:eastAsia="Times New Roman" w:hAnsi="Times New Roman" w:cs="Times New Roman"/>
                <w:b/>
                <w:bCs/>
                <w:sz w:val="20"/>
                <w:szCs w:val="20"/>
                <w:lang w:eastAsia="lv-LV"/>
              </w:rPr>
            </w:pPr>
            <w:r w:rsidRPr="000675EC">
              <w:rPr>
                <w:rFonts w:ascii="Times New Roman" w:eastAsia="Times New Roman" w:hAnsi="Times New Roman" w:cs="Times New Roman"/>
                <w:b/>
                <w:bCs/>
                <w:sz w:val="20"/>
                <w:szCs w:val="20"/>
                <w:lang w:eastAsia="lv-LV"/>
              </w:rPr>
              <w:t>0</w:t>
            </w:r>
          </w:p>
        </w:tc>
      </w:tr>
      <w:tr w14:paraId="169F876D" w14:textId="77777777" w:rsidTr="006D42B7">
        <w:tblPrEx>
          <w:tblW w:w="9067" w:type="dxa"/>
          <w:tblLayout w:type="fixed"/>
          <w:tblLook w:val="04A0"/>
        </w:tblPrEx>
        <w:trPr>
          <w:trHeight w:val="285"/>
        </w:trPr>
        <w:tc>
          <w:tcPr>
            <w:tcW w:w="2972" w:type="dxa"/>
            <w:shd w:val="clear" w:color="000000" w:fill="FFFFFF"/>
            <w:vAlign w:val="center"/>
            <w:hideMark/>
          </w:tcPr>
          <w:p w:rsidR="006D42B7" w:rsidRPr="000675EC" w:rsidP="00325660" w14:paraId="7B741BB3" w14:textId="77777777">
            <w:pPr>
              <w:spacing w:after="0" w:line="240" w:lineRule="auto"/>
              <w:rPr>
                <w:rFonts w:ascii="Times New Roman" w:eastAsia="Times New Roman" w:hAnsi="Times New Roman" w:cs="Times New Roman"/>
                <w:b/>
                <w:bCs/>
                <w:sz w:val="20"/>
                <w:szCs w:val="20"/>
                <w:lang w:eastAsia="lv-LV"/>
              </w:rPr>
            </w:pPr>
            <w:r w:rsidRPr="000675EC">
              <w:rPr>
                <w:rFonts w:ascii="Times New Roman" w:eastAsia="Times New Roman" w:hAnsi="Times New Roman" w:cs="Times New Roman"/>
                <w:b/>
                <w:bCs/>
                <w:sz w:val="20"/>
                <w:szCs w:val="20"/>
                <w:lang w:eastAsia="lv-LV"/>
              </w:rPr>
              <w:t>1.3. pašvaldību budžets</w:t>
            </w:r>
          </w:p>
        </w:tc>
        <w:tc>
          <w:tcPr>
            <w:tcW w:w="1316" w:type="dxa"/>
            <w:shd w:val="clear" w:color="000000" w:fill="FFFFFF"/>
            <w:vAlign w:val="center"/>
            <w:hideMark/>
          </w:tcPr>
          <w:p w:rsidR="006D42B7" w:rsidRPr="000675EC" w:rsidP="00325660" w14:paraId="30578EB6" w14:textId="77777777">
            <w:pPr>
              <w:spacing w:after="0" w:line="240" w:lineRule="auto"/>
              <w:jc w:val="right"/>
              <w:rPr>
                <w:rFonts w:ascii="Times New Roman" w:eastAsia="Times New Roman" w:hAnsi="Times New Roman" w:cs="Times New Roman"/>
                <w:b/>
                <w:bCs/>
                <w:sz w:val="20"/>
                <w:szCs w:val="20"/>
                <w:lang w:eastAsia="lv-LV"/>
              </w:rPr>
            </w:pPr>
            <w:r w:rsidRPr="000675EC">
              <w:rPr>
                <w:rFonts w:ascii="Times New Roman" w:eastAsia="Times New Roman" w:hAnsi="Times New Roman" w:cs="Times New Roman"/>
                <w:b/>
                <w:bCs/>
                <w:sz w:val="20"/>
                <w:szCs w:val="20"/>
                <w:lang w:eastAsia="lv-LV"/>
              </w:rPr>
              <w:t>0</w:t>
            </w:r>
          </w:p>
        </w:tc>
        <w:tc>
          <w:tcPr>
            <w:tcW w:w="1235" w:type="dxa"/>
            <w:shd w:val="clear" w:color="000000" w:fill="FFFFFF"/>
            <w:vAlign w:val="center"/>
            <w:hideMark/>
          </w:tcPr>
          <w:p w:rsidR="006D42B7" w:rsidRPr="000675EC" w:rsidP="00325660" w14:paraId="2A0AB4E9" w14:textId="77777777">
            <w:pPr>
              <w:spacing w:after="0" w:line="240" w:lineRule="auto"/>
              <w:jc w:val="right"/>
              <w:rPr>
                <w:rFonts w:ascii="Times New Roman" w:eastAsia="Times New Roman" w:hAnsi="Times New Roman" w:cs="Times New Roman"/>
                <w:b/>
                <w:bCs/>
                <w:sz w:val="20"/>
                <w:szCs w:val="20"/>
                <w:lang w:eastAsia="lv-LV"/>
              </w:rPr>
            </w:pPr>
            <w:r w:rsidRPr="000675EC">
              <w:rPr>
                <w:rFonts w:ascii="Times New Roman" w:eastAsia="Times New Roman" w:hAnsi="Times New Roman" w:cs="Times New Roman"/>
                <w:b/>
                <w:bCs/>
                <w:sz w:val="20"/>
                <w:szCs w:val="20"/>
                <w:lang w:eastAsia="lv-LV"/>
              </w:rPr>
              <w:t>0</w:t>
            </w:r>
          </w:p>
        </w:tc>
        <w:tc>
          <w:tcPr>
            <w:tcW w:w="1276" w:type="dxa"/>
            <w:shd w:val="clear" w:color="000000" w:fill="FFFFFF"/>
            <w:vAlign w:val="center"/>
            <w:hideMark/>
          </w:tcPr>
          <w:p w:rsidR="006D42B7" w:rsidRPr="000675EC" w:rsidP="00325660" w14:paraId="77CB0B7C" w14:textId="77777777">
            <w:pPr>
              <w:spacing w:after="0" w:line="240" w:lineRule="auto"/>
              <w:jc w:val="right"/>
              <w:rPr>
                <w:rFonts w:ascii="Times New Roman" w:eastAsia="Times New Roman" w:hAnsi="Times New Roman" w:cs="Times New Roman"/>
                <w:b/>
                <w:bCs/>
                <w:sz w:val="20"/>
                <w:szCs w:val="20"/>
                <w:lang w:eastAsia="lv-LV"/>
              </w:rPr>
            </w:pPr>
            <w:r w:rsidRPr="000675EC">
              <w:rPr>
                <w:rFonts w:ascii="Times New Roman" w:eastAsia="Times New Roman" w:hAnsi="Times New Roman" w:cs="Times New Roman"/>
                <w:b/>
                <w:bCs/>
                <w:sz w:val="20"/>
                <w:szCs w:val="20"/>
                <w:lang w:eastAsia="lv-LV"/>
              </w:rPr>
              <w:t>0</w:t>
            </w:r>
          </w:p>
        </w:tc>
        <w:tc>
          <w:tcPr>
            <w:tcW w:w="1276" w:type="dxa"/>
            <w:shd w:val="clear" w:color="000000" w:fill="FFFFFF"/>
            <w:vAlign w:val="center"/>
            <w:hideMark/>
          </w:tcPr>
          <w:p w:rsidR="006D42B7" w:rsidRPr="000675EC" w:rsidP="00325660" w14:paraId="438480C5" w14:textId="77777777">
            <w:pPr>
              <w:spacing w:after="0" w:line="240" w:lineRule="auto"/>
              <w:jc w:val="right"/>
              <w:rPr>
                <w:rFonts w:ascii="Times New Roman" w:eastAsia="Times New Roman" w:hAnsi="Times New Roman" w:cs="Times New Roman"/>
                <w:b/>
                <w:bCs/>
                <w:sz w:val="20"/>
                <w:szCs w:val="20"/>
                <w:lang w:eastAsia="lv-LV"/>
              </w:rPr>
            </w:pPr>
            <w:r w:rsidRPr="000675EC">
              <w:rPr>
                <w:rFonts w:ascii="Times New Roman" w:eastAsia="Times New Roman" w:hAnsi="Times New Roman" w:cs="Times New Roman"/>
                <w:b/>
                <w:bCs/>
                <w:sz w:val="20"/>
                <w:szCs w:val="20"/>
                <w:lang w:eastAsia="lv-LV"/>
              </w:rPr>
              <w:t>0</w:t>
            </w:r>
          </w:p>
        </w:tc>
        <w:tc>
          <w:tcPr>
            <w:tcW w:w="992" w:type="dxa"/>
            <w:shd w:val="clear" w:color="000000" w:fill="FFFFFF"/>
            <w:vAlign w:val="center"/>
            <w:hideMark/>
          </w:tcPr>
          <w:p w:rsidR="006D42B7" w:rsidRPr="000675EC" w:rsidP="00325660" w14:paraId="4D4CCE9F" w14:textId="77777777">
            <w:pPr>
              <w:spacing w:after="0" w:line="240" w:lineRule="auto"/>
              <w:jc w:val="right"/>
              <w:rPr>
                <w:rFonts w:ascii="Times New Roman" w:eastAsia="Times New Roman" w:hAnsi="Times New Roman" w:cs="Times New Roman"/>
                <w:b/>
                <w:bCs/>
                <w:sz w:val="20"/>
                <w:szCs w:val="20"/>
                <w:lang w:eastAsia="lv-LV"/>
              </w:rPr>
            </w:pPr>
            <w:r w:rsidRPr="000675EC">
              <w:rPr>
                <w:rFonts w:ascii="Times New Roman" w:eastAsia="Times New Roman" w:hAnsi="Times New Roman" w:cs="Times New Roman"/>
                <w:b/>
                <w:bCs/>
                <w:sz w:val="20"/>
                <w:szCs w:val="20"/>
                <w:lang w:eastAsia="lv-LV"/>
              </w:rPr>
              <w:t>0</w:t>
            </w:r>
          </w:p>
        </w:tc>
      </w:tr>
      <w:tr w14:paraId="5CE0D45F" w14:textId="77777777" w:rsidTr="006D42B7">
        <w:tblPrEx>
          <w:tblW w:w="9067" w:type="dxa"/>
          <w:tblLayout w:type="fixed"/>
          <w:tblLook w:val="04A0"/>
        </w:tblPrEx>
        <w:trPr>
          <w:trHeight w:val="285"/>
        </w:trPr>
        <w:tc>
          <w:tcPr>
            <w:tcW w:w="2972" w:type="dxa"/>
            <w:shd w:val="clear" w:color="000000" w:fill="D9D9D9"/>
            <w:vAlign w:val="center"/>
            <w:hideMark/>
          </w:tcPr>
          <w:p w:rsidR="006D42B7" w:rsidRPr="000675EC" w:rsidP="00325660" w14:paraId="011B1607" w14:textId="77777777">
            <w:pPr>
              <w:spacing w:after="0" w:line="240" w:lineRule="auto"/>
              <w:rPr>
                <w:rFonts w:ascii="Times New Roman" w:eastAsia="Times New Roman" w:hAnsi="Times New Roman" w:cs="Times New Roman"/>
                <w:b/>
                <w:bCs/>
                <w:lang w:eastAsia="lv-LV"/>
              </w:rPr>
            </w:pPr>
            <w:r w:rsidRPr="000675EC">
              <w:rPr>
                <w:rFonts w:ascii="Times New Roman" w:eastAsia="Times New Roman" w:hAnsi="Times New Roman" w:cs="Times New Roman"/>
                <w:b/>
                <w:bCs/>
                <w:lang w:eastAsia="lv-LV"/>
              </w:rPr>
              <w:t>2. Budžeta izdevumi:</w:t>
            </w:r>
          </w:p>
        </w:tc>
        <w:tc>
          <w:tcPr>
            <w:tcW w:w="1316" w:type="dxa"/>
            <w:shd w:val="clear" w:color="000000" w:fill="D9D9D9"/>
            <w:vAlign w:val="center"/>
            <w:hideMark/>
          </w:tcPr>
          <w:p w:rsidR="006D42B7" w:rsidRPr="000675EC" w:rsidP="00325660" w14:paraId="0728AB37" w14:textId="77777777">
            <w:pPr>
              <w:spacing w:after="0" w:line="240" w:lineRule="auto"/>
              <w:jc w:val="center"/>
              <w:rPr>
                <w:rFonts w:ascii="Times New Roman" w:eastAsia="Times New Roman" w:hAnsi="Times New Roman" w:cs="Times New Roman"/>
                <w:b/>
                <w:bCs/>
                <w:lang w:eastAsia="lv-LV"/>
              </w:rPr>
            </w:pPr>
            <w:r w:rsidRPr="000675EC">
              <w:rPr>
                <w:rFonts w:ascii="Times New Roman" w:eastAsia="Times New Roman" w:hAnsi="Times New Roman" w:cs="Times New Roman"/>
                <w:b/>
                <w:bCs/>
                <w:lang w:eastAsia="lv-LV"/>
              </w:rPr>
              <w:t>305 203 944</w:t>
            </w:r>
          </w:p>
        </w:tc>
        <w:tc>
          <w:tcPr>
            <w:tcW w:w="1235" w:type="dxa"/>
            <w:shd w:val="clear" w:color="000000" w:fill="D9D9D9"/>
            <w:vAlign w:val="center"/>
            <w:hideMark/>
          </w:tcPr>
          <w:p w:rsidR="006D42B7" w:rsidRPr="000675EC" w:rsidP="00325660" w14:paraId="3E3D17F3" w14:textId="77777777">
            <w:pPr>
              <w:spacing w:after="0" w:line="240" w:lineRule="auto"/>
              <w:jc w:val="center"/>
              <w:rPr>
                <w:rFonts w:ascii="Times New Roman" w:eastAsia="Times New Roman" w:hAnsi="Times New Roman" w:cs="Times New Roman"/>
                <w:b/>
                <w:bCs/>
                <w:lang w:eastAsia="lv-LV"/>
              </w:rPr>
            </w:pPr>
            <w:r w:rsidRPr="000675EC">
              <w:rPr>
                <w:rFonts w:ascii="Times New Roman" w:eastAsia="Times New Roman" w:hAnsi="Times New Roman" w:cs="Times New Roman"/>
                <w:b/>
                <w:bCs/>
                <w:lang w:eastAsia="lv-LV"/>
              </w:rPr>
              <w:t>0</w:t>
            </w:r>
          </w:p>
        </w:tc>
        <w:tc>
          <w:tcPr>
            <w:tcW w:w="1276" w:type="dxa"/>
            <w:shd w:val="clear" w:color="000000" w:fill="D9D9D9"/>
            <w:vAlign w:val="center"/>
            <w:hideMark/>
          </w:tcPr>
          <w:p w:rsidR="006D42B7" w:rsidRPr="000675EC" w:rsidP="00325660" w14:paraId="48CCA8BF" w14:textId="77777777">
            <w:pPr>
              <w:spacing w:after="0" w:line="240" w:lineRule="auto"/>
              <w:jc w:val="center"/>
              <w:rPr>
                <w:rFonts w:ascii="Times New Roman" w:eastAsia="Times New Roman" w:hAnsi="Times New Roman" w:cs="Times New Roman"/>
                <w:b/>
                <w:bCs/>
                <w:lang w:eastAsia="lv-LV"/>
              </w:rPr>
            </w:pPr>
            <w:r w:rsidRPr="000675EC">
              <w:rPr>
                <w:rFonts w:ascii="Times New Roman" w:eastAsia="Times New Roman" w:hAnsi="Times New Roman" w:cs="Times New Roman"/>
                <w:b/>
                <w:bCs/>
                <w:lang w:eastAsia="lv-LV"/>
              </w:rPr>
              <w:t>3 255 386</w:t>
            </w:r>
          </w:p>
        </w:tc>
        <w:tc>
          <w:tcPr>
            <w:tcW w:w="1276" w:type="dxa"/>
            <w:shd w:val="clear" w:color="000000" w:fill="D9D9D9"/>
            <w:vAlign w:val="center"/>
            <w:hideMark/>
          </w:tcPr>
          <w:p w:rsidR="006D42B7" w:rsidRPr="000675EC" w:rsidP="00325660" w14:paraId="6E7272E9" w14:textId="77777777">
            <w:pPr>
              <w:spacing w:after="0" w:line="240" w:lineRule="auto"/>
              <w:jc w:val="center"/>
              <w:rPr>
                <w:rFonts w:ascii="Times New Roman" w:eastAsia="Times New Roman" w:hAnsi="Times New Roman" w:cs="Times New Roman"/>
                <w:b/>
                <w:bCs/>
                <w:lang w:eastAsia="lv-LV"/>
              </w:rPr>
            </w:pPr>
            <w:r w:rsidRPr="000675EC">
              <w:rPr>
                <w:rFonts w:ascii="Times New Roman" w:eastAsia="Times New Roman" w:hAnsi="Times New Roman" w:cs="Times New Roman"/>
                <w:b/>
                <w:bCs/>
                <w:lang w:eastAsia="lv-LV"/>
              </w:rPr>
              <w:t>7 965 262</w:t>
            </w:r>
          </w:p>
        </w:tc>
        <w:tc>
          <w:tcPr>
            <w:tcW w:w="992" w:type="dxa"/>
            <w:shd w:val="clear" w:color="000000" w:fill="D9D9D9"/>
            <w:vAlign w:val="center"/>
            <w:hideMark/>
          </w:tcPr>
          <w:p w:rsidR="006D42B7" w:rsidRPr="000675EC" w:rsidP="00325660" w14:paraId="37AF5872" w14:textId="77777777">
            <w:pPr>
              <w:spacing w:after="0" w:line="240" w:lineRule="auto"/>
              <w:jc w:val="center"/>
              <w:rPr>
                <w:rFonts w:ascii="Times New Roman" w:eastAsia="Times New Roman" w:hAnsi="Times New Roman" w:cs="Times New Roman"/>
                <w:b/>
                <w:bCs/>
                <w:lang w:eastAsia="lv-LV"/>
              </w:rPr>
            </w:pPr>
            <w:r w:rsidRPr="000675EC">
              <w:rPr>
                <w:rFonts w:ascii="Times New Roman" w:eastAsia="Times New Roman" w:hAnsi="Times New Roman" w:cs="Times New Roman"/>
                <w:b/>
                <w:bCs/>
                <w:lang w:eastAsia="lv-LV"/>
              </w:rPr>
              <w:t>8 918 549</w:t>
            </w:r>
          </w:p>
        </w:tc>
      </w:tr>
      <w:tr w14:paraId="05D1FC32" w14:textId="77777777" w:rsidTr="006D42B7">
        <w:tblPrEx>
          <w:tblW w:w="9067" w:type="dxa"/>
          <w:tblLayout w:type="fixed"/>
          <w:tblLook w:val="04A0"/>
        </w:tblPrEx>
        <w:trPr>
          <w:trHeight w:val="285"/>
        </w:trPr>
        <w:tc>
          <w:tcPr>
            <w:tcW w:w="2972" w:type="dxa"/>
            <w:shd w:val="clear" w:color="000000" w:fill="FFFFFF"/>
            <w:vAlign w:val="center"/>
            <w:hideMark/>
          </w:tcPr>
          <w:p w:rsidR="006D42B7" w:rsidRPr="000675EC" w:rsidP="00325660" w14:paraId="38401AE0" w14:textId="77777777">
            <w:pPr>
              <w:spacing w:after="0" w:line="240" w:lineRule="auto"/>
              <w:rPr>
                <w:rFonts w:ascii="Times New Roman" w:eastAsia="Times New Roman" w:hAnsi="Times New Roman" w:cs="Times New Roman"/>
                <w:b/>
                <w:bCs/>
                <w:sz w:val="20"/>
                <w:szCs w:val="20"/>
                <w:lang w:eastAsia="lv-LV"/>
              </w:rPr>
            </w:pPr>
            <w:r w:rsidRPr="000675EC">
              <w:rPr>
                <w:rFonts w:ascii="Times New Roman" w:eastAsia="Times New Roman" w:hAnsi="Times New Roman" w:cs="Times New Roman"/>
                <w:b/>
                <w:bCs/>
                <w:sz w:val="20"/>
                <w:szCs w:val="20"/>
                <w:lang w:eastAsia="lv-LV"/>
              </w:rPr>
              <w:t>2.1. valsts pamatbudžets</w:t>
            </w:r>
          </w:p>
        </w:tc>
        <w:tc>
          <w:tcPr>
            <w:tcW w:w="1316" w:type="dxa"/>
            <w:shd w:val="clear" w:color="000000" w:fill="FFFFFF"/>
            <w:vAlign w:val="center"/>
            <w:hideMark/>
          </w:tcPr>
          <w:p w:rsidR="006D42B7" w:rsidRPr="000675EC" w:rsidP="00325660" w14:paraId="0E53DF77" w14:textId="77777777">
            <w:pPr>
              <w:spacing w:after="0" w:line="240" w:lineRule="auto"/>
              <w:jc w:val="right"/>
              <w:rPr>
                <w:rFonts w:ascii="Times New Roman" w:eastAsia="Times New Roman" w:hAnsi="Times New Roman" w:cs="Times New Roman"/>
                <w:b/>
                <w:bCs/>
                <w:sz w:val="20"/>
                <w:szCs w:val="20"/>
                <w:lang w:eastAsia="lv-LV"/>
              </w:rPr>
            </w:pPr>
            <w:r w:rsidRPr="000675EC">
              <w:rPr>
                <w:rFonts w:ascii="Times New Roman" w:eastAsia="Times New Roman" w:hAnsi="Times New Roman" w:cs="Times New Roman"/>
                <w:b/>
                <w:bCs/>
                <w:sz w:val="20"/>
                <w:szCs w:val="20"/>
                <w:lang w:eastAsia="lv-LV"/>
              </w:rPr>
              <w:t>305 203 944</w:t>
            </w:r>
          </w:p>
        </w:tc>
        <w:tc>
          <w:tcPr>
            <w:tcW w:w="1235" w:type="dxa"/>
            <w:shd w:val="clear" w:color="000000" w:fill="FFFFFF"/>
            <w:vAlign w:val="center"/>
            <w:hideMark/>
          </w:tcPr>
          <w:p w:rsidR="006D42B7" w:rsidRPr="000675EC" w:rsidP="00325660" w14:paraId="42B094C6" w14:textId="77777777">
            <w:pPr>
              <w:spacing w:after="0" w:line="240" w:lineRule="auto"/>
              <w:jc w:val="right"/>
              <w:rPr>
                <w:rFonts w:ascii="Times New Roman" w:eastAsia="Times New Roman" w:hAnsi="Times New Roman" w:cs="Times New Roman"/>
                <w:b/>
                <w:bCs/>
                <w:sz w:val="20"/>
                <w:szCs w:val="20"/>
                <w:lang w:eastAsia="lv-LV"/>
              </w:rPr>
            </w:pPr>
            <w:r w:rsidRPr="000675EC">
              <w:rPr>
                <w:rFonts w:ascii="Times New Roman" w:eastAsia="Times New Roman" w:hAnsi="Times New Roman" w:cs="Times New Roman"/>
                <w:b/>
                <w:bCs/>
                <w:sz w:val="20"/>
                <w:szCs w:val="20"/>
                <w:lang w:eastAsia="lv-LV"/>
              </w:rPr>
              <w:t>0</w:t>
            </w:r>
          </w:p>
        </w:tc>
        <w:tc>
          <w:tcPr>
            <w:tcW w:w="1276" w:type="dxa"/>
            <w:shd w:val="clear" w:color="000000" w:fill="FFFFFF"/>
            <w:vAlign w:val="center"/>
            <w:hideMark/>
          </w:tcPr>
          <w:p w:rsidR="006D42B7" w:rsidRPr="000675EC" w:rsidP="00325660" w14:paraId="0B4840C8" w14:textId="77777777">
            <w:pPr>
              <w:spacing w:after="0" w:line="240" w:lineRule="auto"/>
              <w:jc w:val="right"/>
              <w:rPr>
                <w:rFonts w:ascii="Times New Roman" w:eastAsia="Times New Roman" w:hAnsi="Times New Roman" w:cs="Times New Roman"/>
                <w:b/>
                <w:bCs/>
                <w:sz w:val="20"/>
                <w:szCs w:val="20"/>
                <w:lang w:eastAsia="lv-LV"/>
              </w:rPr>
            </w:pPr>
            <w:r w:rsidRPr="000675EC">
              <w:rPr>
                <w:rFonts w:ascii="Times New Roman" w:eastAsia="Times New Roman" w:hAnsi="Times New Roman" w:cs="Times New Roman"/>
                <w:b/>
                <w:bCs/>
                <w:sz w:val="20"/>
                <w:szCs w:val="20"/>
                <w:lang w:eastAsia="lv-LV"/>
              </w:rPr>
              <w:t>3 255 386</w:t>
            </w:r>
          </w:p>
        </w:tc>
        <w:tc>
          <w:tcPr>
            <w:tcW w:w="1276" w:type="dxa"/>
            <w:shd w:val="clear" w:color="000000" w:fill="FFFFFF"/>
            <w:vAlign w:val="center"/>
            <w:hideMark/>
          </w:tcPr>
          <w:p w:rsidR="006D42B7" w:rsidRPr="000675EC" w:rsidP="00325660" w14:paraId="6DE9EBC1" w14:textId="77777777">
            <w:pPr>
              <w:spacing w:after="0" w:line="240" w:lineRule="auto"/>
              <w:jc w:val="right"/>
              <w:rPr>
                <w:rFonts w:ascii="Times New Roman" w:eastAsia="Times New Roman" w:hAnsi="Times New Roman" w:cs="Times New Roman"/>
                <w:b/>
                <w:bCs/>
                <w:sz w:val="20"/>
                <w:szCs w:val="20"/>
                <w:lang w:eastAsia="lv-LV"/>
              </w:rPr>
            </w:pPr>
            <w:r w:rsidRPr="000675EC">
              <w:rPr>
                <w:rFonts w:ascii="Times New Roman" w:eastAsia="Times New Roman" w:hAnsi="Times New Roman" w:cs="Times New Roman"/>
                <w:b/>
                <w:bCs/>
                <w:sz w:val="20"/>
                <w:szCs w:val="20"/>
                <w:lang w:eastAsia="lv-LV"/>
              </w:rPr>
              <w:t>7 965 262</w:t>
            </w:r>
          </w:p>
        </w:tc>
        <w:tc>
          <w:tcPr>
            <w:tcW w:w="992" w:type="dxa"/>
            <w:shd w:val="clear" w:color="000000" w:fill="FFFFFF"/>
            <w:vAlign w:val="center"/>
            <w:hideMark/>
          </w:tcPr>
          <w:p w:rsidR="006D42B7" w:rsidRPr="000675EC" w:rsidP="00325660" w14:paraId="420646AC" w14:textId="77777777">
            <w:pPr>
              <w:spacing w:after="0" w:line="240" w:lineRule="auto"/>
              <w:jc w:val="right"/>
              <w:rPr>
                <w:rFonts w:ascii="Times New Roman" w:eastAsia="Times New Roman" w:hAnsi="Times New Roman" w:cs="Times New Roman"/>
                <w:b/>
                <w:bCs/>
                <w:sz w:val="20"/>
                <w:szCs w:val="20"/>
                <w:lang w:eastAsia="lv-LV"/>
              </w:rPr>
            </w:pPr>
            <w:r w:rsidRPr="000675EC">
              <w:rPr>
                <w:rFonts w:ascii="Times New Roman" w:eastAsia="Times New Roman" w:hAnsi="Times New Roman" w:cs="Times New Roman"/>
                <w:b/>
                <w:bCs/>
                <w:sz w:val="20"/>
                <w:szCs w:val="20"/>
                <w:lang w:eastAsia="lv-LV"/>
              </w:rPr>
              <w:t>8 918 549</w:t>
            </w:r>
          </w:p>
        </w:tc>
      </w:tr>
      <w:tr w14:paraId="26457FD3" w14:textId="77777777" w:rsidTr="006D42B7">
        <w:tblPrEx>
          <w:tblW w:w="9067" w:type="dxa"/>
          <w:tblLayout w:type="fixed"/>
          <w:tblLook w:val="04A0"/>
        </w:tblPrEx>
        <w:trPr>
          <w:trHeight w:val="510"/>
        </w:trPr>
        <w:tc>
          <w:tcPr>
            <w:tcW w:w="2972" w:type="dxa"/>
            <w:shd w:val="clear" w:color="000000" w:fill="FFFFFF"/>
            <w:vAlign w:val="center"/>
            <w:hideMark/>
          </w:tcPr>
          <w:p w:rsidR="006D42B7" w:rsidRPr="000675EC" w:rsidP="00325660" w14:paraId="63C4B71F" w14:textId="77777777">
            <w:pPr>
              <w:spacing w:after="0" w:line="240" w:lineRule="auto"/>
              <w:rPr>
                <w:rFonts w:ascii="Times New Roman" w:eastAsia="Times New Roman" w:hAnsi="Times New Roman" w:cs="Times New Roman"/>
                <w:sz w:val="20"/>
                <w:szCs w:val="20"/>
                <w:lang w:eastAsia="lv-LV"/>
              </w:rPr>
            </w:pPr>
            <w:r w:rsidRPr="000675EC">
              <w:rPr>
                <w:rFonts w:ascii="Times New Roman" w:eastAsia="Times New Roman" w:hAnsi="Times New Roman" w:cs="Times New Roman"/>
                <w:sz w:val="20"/>
                <w:szCs w:val="20"/>
                <w:lang w:eastAsia="lv-LV"/>
              </w:rPr>
              <w:t>62.resors "Mērķdotācijas pašvaldībām"</w:t>
            </w:r>
          </w:p>
        </w:tc>
        <w:tc>
          <w:tcPr>
            <w:tcW w:w="1316" w:type="dxa"/>
            <w:shd w:val="clear" w:color="000000" w:fill="FFFFFF"/>
            <w:vAlign w:val="center"/>
            <w:hideMark/>
          </w:tcPr>
          <w:p w:rsidR="006D42B7" w:rsidRPr="000675EC" w:rsidP="00325660" w14:paraId="0CB1F981" w14:textId="77777777">
            <w:pPr>
              <w:spacing w:after="0" w:line="240" w:lineRule="auto"/>
              <w:jc w:val="right"/>
              <w:rPr>
                <w:rFonts w:ascii="Times New Roman" w:eastAsia="Times New Roman" w:hAnsi="Times New Roman" w:cs="Times New Roman"/>
                <w:sz w:val="20"/>
                <w:szCs w:val="20"/>
                <w:lang w:eastAsia="lv-LV"/>
              </w:rPr>
            </w:pPr>
            <w:r w:rsidRPr="000675EC">
              <w:rPr>
                <w:rFonts w:ascii="Times New Roman" w:eastAsia="Times New Roman" w:hAnsi="Times New Roman" w:cs="Times New Roman"/>
                <w:sz w:val="20"/>
                <w:szCs w:val="20"/>
                <w:lang w:eastAsia="lv-LV"/>
              </w:rPr>
              <w:t>285 522 528</w:t>
            </w:r>
          </w:p>
        </w:tc>
        <w:tc>
          <w:tcPr>
            <w:tcW w:w="1235" w:type="dxa"/>
            <w:shd w:val="clear" w:color="000000" w:fill="FFFFFF"/>
            <w:vAlign w:val="center"/>
            <w:hideMark/>
          </w:tcPr>
          <w:p w:rsidR="006D42B7" w:rsidRPr="000675EC" w:rsidP="00325660" w14:paraId="22BD8A27" w14:textId="77777777">
            <w:pPr>
              <w:spacing w:after="0" w:line="240" w:lineRule="auto"/>
              <w:jc w:val="right"/>
              <w:rPr>
                <w:rFonts w:ascii="Times New Roman" w:eastAsia="Times New Roman" w:hAnsi="Times New Roman" w:cs="Times New Roman"/>
                <w:sz w:val="20"/>
                <w:szCs w:val="20"/>
                <w:lang w:eastAsia="lv-LV"/>
              </w:rPr>
            </w:pPr>
            <w:r w:rsidRPr="000675EC">
              <w:rPr>
                <w:rFonts w:ascii="Times New Roman" w:eastAsia="Times New Roman" w:hAnsi="Times New Roman" w:cs="Times New Roman"/>
                <w:sz w:val="20"/>
                <w:szCs w:val="20"/>
                <w:lang w:eastAsia="lv-LV"/>
              </w:rPr>
              <w:t>0</w:t>
            </w:r>
          </w:p>
        </w:tc>
        <w:tc>
          <w:tcPr>
            <w:tcW w:w="1276" w:type="dxa"/>
            <w:shd w:val="clear" w:color="000000" w:fill="FFFFFF"/>
            <w:vAlign w:val="center"/>
            <w:hideMark/>
          </w:tcPr>
          <w:p w:rsidR="006D42B7" w:rsidRPr="000675EC" w:rsidP="00325660" w14:paraId="5C69CE29" w14:textId="77777777">
            <w:pPr>
              <w:spacing w:after="0" w:line="240" w:lineRule="auto"/>
              <w:jc w:val="right"/>
              <w:rPr>
                <w:rFonts w:ascii="Times New Roman" w:eastAsia="Times New Roman" w:hAnsi="Times New Roman" w:cs="Times New Roman"/>
                <w:sz w:val="20"/>
                <w:szCs w:val="20"/>
                <w:lang w:eastAsia="lv-LV"/>
              </w:rPr>
            </w:pPr>
            <w:r w:rsidRPr="000675EC">
              <w:rPr>
                <w:rFonts w:ascii="Times New Roman" w:eastAsia="Times New Roman" w:hAnsi="Times New Roman" w:cs="Times New Roman"/>
                <w:sz w:val="20"/>
                <w:szCs w:val="20"/>
                <w:lang w:eastAsia="lv-LV"/>
              </w:rPr>
              <w:t>1 354 924</w:t>
            </w:r>
          </w:p>
        </w:tc>
        <w:tc>
          <w:tcPr>
            <w:tcW w:w="1276" w:type="dxa"/>
            <w:shd w:val="clear" w:color="000000" w:fill="FFFFFF"/>
            <w:vAlign w:val="center"/>
            <w:hideMark/>
          </w:tcPr>
          <w:p w:rsidR="006D42B7" w:rsidRPr="000675EC" w:rsidP="00325660" w14:paraId="6216EC7C" w14:textId="77777777">
            <w:pPr>
              <w:spacing w:after="0" w:line="240" w:lineRule="auto"/>
              <w:jc w:val="right"/>
              <w:rPr>
                <w:rFonts w:ascii="Times New Roman" w:eastAsia="Times New Roman" w:hAnsi="Times New Roman" w:cs="Times New Roman"/>
                <w:sz w:val="20"/>
                <w:szCs w:val="20"/>
                <w:lang w:eastAsia="lv-LV"/>
              </w:rPr>
            </w:pPr>
            <w:r w:rsidRPr="000675EC">
              <w:rPr>
                <w:rFonts w:ascii="Times New Roman" w:eastAsia="Times New Roman" w:hAnsi="Times New Roman" w:cs="Times New Roman"/>
                <w:sz w:val="20"/>
                <w:szCs w:val="20"/>
                <w:lang w:eastAsia="lv-LV"/>
              </w:rPr>
              <w:t>4 064 772</w:t>
            </w:r>
          </w:p>
        </w:tc>
        <w:tc>
          <w:tcPr>
            <w:tcW w:w="992" w:type="dxa"/>
            <w:shd w:val="clear" w:color="000000" w:fill="FFFFFF"/>
            <w:vAlign w:val="center"/>
            <w:hideMark/>
          </w:tcPr>
          <w:p w:rsidR="006D42B7" w:rsidRPr="000675EC" w:rsidP="00325660" w14:paraId="247B38F9" w14:textId="77777777">
            <w:pPr>
              <w:spacing w:after="0" w:line="240" w:lineRule="auto"/>
              <w:jc w:val="right"/>
              <w:rPr>
                <w:rFonts w:ascii="Times New Roman" w:eastAsia="Times New Roman" w:hAnsi="Times New Roman" w:cs="Times New Roman"/>
                <w:sz w:val="20"/>
                <w:szCs w:val="20"/>
                <w:lang w:eastAsia="lv-LV"/>
              </w:rPr>
            </w:pPr>
            <w:r w:rsidRPr="000675EC">
              <w:rPr>
                <w:rFonts w:ascii="Times New Roman" w:eastAsia="Times New Roman" w:hAnsi="Times New Roman" w:cs="Times New Roman"/>
                <w:sz w:val="20"/>
                <w:szCs w:val="20"/>
                <w:lang w:eastAsia="lv-LV"/>
              </w:rPr>
              <w:t>4 064 772</w:t>
            </w:r>
          </w:p>
        </w:tc>
      </w:tr>
      <w:tr w14:paraId="7260DAF5" w14:textId="77777777" w:rsidTr="006D42B7">
        <w:tblPrEx>
          <w:tblW w:w="9067" w:type="dxa"/>
          <w:tblLayout w:type="fixed"/>
          <w:tblLook w:val="04A0"/>
        </w:tblPrEx>
        <w:trPr>
          <w:trHeight w:val="1200"/>
        </w:trPr>
        <w:tc>
          <w:tcPr>
            <w:tcW w:w="2972" w:type="dxa"/>
            <w:shd w:val="clear" w:color="000000" w:fill="FFFFFF"/>
            <w:vAlign w:val="center"/>
            <w:hideMark/>
          </w:tcPr>
          <w:p w:rsidR="006D42B7" w:rsidRPr="000675EC" w:rsidP="00325660" w14:paraId="5345938C" w14:textId="77777777">
            <w:pPr>
              <w:spacing w:after="0" w:line="240" w:lineRule="auto"/>
              <w:rPr>
                <w:rFonts w:ascii="Times New Roman" w:eastAsia="Times New Roman" w:hAnsi="Times New Roman" w:cs="Times New Roman"/>
                <w:i/>
                <w:iCs/>
                <w:sz w:val="18"/>
                <w:szCs w:val="18"/>
                <w:lang w:eastAsia="lv-LV"/>
              </w:rPr>
            </w:pPr>
            <w:r w:rsidRPr="000675EC">
              <w:rPr>
                <w:rFonts w:ascii="Times New Roman" w:eastAsia="Times New Roman" w:hAnsi="Times New Roman" w:cs="Times New Roman"/>
                <w:i/>
                <w:iCs/>
                <w:sz w:val="18"/>
                <w:szCs w:val="18"/>
                <w:lang w:eastAsia="lv-LV"/>
              </w:rPr>
              <w:t>05.00.00. “Mērķdotācijas pašvaldībām – pašvaldību izglītības iestāžu pedagogu darba samaksai un valsts sociālās apdrošināšanas obligātajām iemaksām”</w:t>
            </w:r>
          </w:p>
        </w:tc>
        <w:tc>
          <w:tcPr>
            <w:tcW w:w="1316" w:type="dxa"/>
            <w:shd w:val="clear" w:color="000000" w:fill="FFFFFF"/>
            <w:vAlign w:val="center"/>
            <w:hideMark/>
          </w:tcPr>
          <w:p w:rsidR="006D42B7" w:rsidRPr="000675EC" w:rsidP="00325660" w14:paraId="2F3A5028" w14:textId="77777777">
            <w:pPr>
              <w:spacing w:after="0" w:line="240" w:lineRule="auto"/>
              <w:jc w:val="right"/>
              <w:rPr>
                <w:rFonts w:ascii="Times New Roman" w:eastAsia="Times New Roman" w:hAnsi="Times New Roman" w:cs="Times New Roman"/>
                <w:i/>
                <w:iCs/>
                <w:sz w:val="18"/>
                <w:szCs w:val="18"/>
                <w:lang w:eastAsia="lv-LV"/>
              </w:rPr>
            </w:pPr>
            <w:r w:rsidRPr="000675EC">
              <w:rPr>
                <w:rFonts w:ascii="Times New Roman" w:eastAsia="Times New Roman" w:hAnsi="Times New Roman" w:cs="Times New Roman"/>
                <w:i/>
                <w:iCs/>
                <w:sz w:val="18"/>
                <w:szCs w:val="18"/>
                <w:lang w:eastAsia="lv-LV"/>
              </w:rPr>
              <w:t>256 905 624</w:t>
            </w:r>
          </w:p>
        </w:tc>
        <w:tc>
          <w:tcPr>
            <w:tcW w:w="1235" w:type="dxa"/>
            <w:shd w:val="clear" w:color="000000" w:fill="FFFFFF"/>
            <w:vAlign w:val="center"/>
            <w:hideMark/>
          </w:tcPr>
          <w:p w:rsidR="006D42B7" w:rsidRPr="000675EC" w:rsidP="00325660" w14:paraId="6B21D064" w14:textId="77777777">
            <w:pPr>
              <w:spacing w:after="0" w:line="240" w:lineRule="auto"/>
              <w:jc w:val="right"/>
              <w:rPr>
                <w:rFonts w:ascii="Times New Roman" w:eastAsia="Times New Roman" w:hAnsi="Times New Roman" w:cs="Times New Roman"/>
                <w:i/>
                <w:iCs/>
                <w:sz w:val="18"/>
                <w:szCs w:val="18"/>
                <w:lang w:eastAsia="lv-LV"/>
              </w:rPr>
            </w:pPr>
            <w:r w:rsidRPr="000675EC">
              <w:rPr>
                <w:rFonts w:ascii="Times New Roman" w:eastAsia="Times New Roman" w:hAnsi="Times New Roman" w:cs="Times New Roman"/>
                <w:i/>
                <w:iCs/>
                <w:sz w:val="18"/>
                <w:szCs w:val="18"/>
                <w:lang w:eastAsia="lv-LV"/>
              </w:rPr>
              <w:t>0</w:t>
            </w:r>
          </w:p>
        </w:tc>
        <w:tc>
          <w:tcPr>
            <w:tcW w:w="1276" w:type="dxa"/>
            <w:shd w:val="clear" w:color="000000" w:fill="FFFFFF"/>
            <w:vAlign w:val="center"/>
            <w:hideMark/>
          </w:tcPr>
          <w:p w:rsidR="006D42B7" w:rsidRPr="000675EC" w:rsidP="00325660" w14:paraId="0B447F92" w14:textId="77777777">
            <w:pPr>
              <w:spacing w:after="0" w:line="240" w:lineRule="auto"/>
              <w:jc w:val="right"/>
              <w:rPr>
                <w:rFonts w:ascii="Times New Roman" w:eastAsia="Times New Roman" w:hAnsi="Times New Roman" w:cs="Times New Roman"/>
                <w:i/>
                <w:iCs/>
                <w:sz w:val="18"/>
                <w:szCs w:val="18"/>
                <w:lang w:eastAsia="lv-LV"/>
              </w:rPr>
            </w:pPr>
            <w:r w:rsidRPr="000675EC">
              <w:rPr>
                <w:rFonts w:ascii="Times New Roman" w:eastAsia="Times New Roman" w:hAnsi="Times New Roman" w:cs="Times New Roman"/>
                <w:i/>
                <w:iCs/>
                <w:sz w:val="18"/>
                <w:szCs w:val="18"/>
                <w:lang w:eastAsia="lv-LV"/>
              </w:rPr>
              <w:t>6 738 404</w:t>
            </w:r>
          </w:p>
        </w:tc>
        <w:tc>
          <w:tcPr>
            <w:tcW w:w="1276" w:type="dxa"/>
            <w:shd w:val="clear" w:color="000000" w:fill="FFFFFF"/>
            <w:vAlign w:val="center"/>
            <w:hideMark/>
          </w:tcPr>
          <w:p w:rsidR="006D42B7" w:rsidRPr="000675EC" w:rsidP="00325660" w14:paraId="5DDEC59A" w14:textId="77777777">
            <w:pPr>
              <w:spacing w:after="0" w:line="240" w:lineRule="auto"/>
              <w:jc w:val="right"/>
              <w:rPr>
                <w:rFonts w:ascii="Times New Roman" w:eastAsia="Times New Roman" w:hAnsi="Times New Roman" w:cs="Times New Roman"/>
                <w:i/>
                <w:iCs/>
                <w:sz w:val="18"/>
                <w:szCs w:val="18"/>
                <w:lang w:eastAsia="lv-LV"/>
              </w:rPr>
            </w:pPr>
            <w:r w:rsidRPr="000675EC">
              <w:rPr>
                <w:rFonts w:ascii="Times New Roman" w:eastAsia="Times New Roman" w:hAnsi="Times New Roman" w:cs="Times New Roman"/>
                <w:i/>
                <w:iCs/>
                <w:sz w:val="18"/>
                <w:szCs w:val="18"/>
                <w:lang w:eastAsia="lv-LV"/>
              </w:rPr>
              <w:t>20 215 212</w:t>
            </w:r>
          </w:p>
        </w:tc>
        <w:tc>
          <w:tcPr>
            <w:tcW w:w="992" w:type="dxa"/>
            <w:shd w:val="clear" w:color="000000" w:fill="FFFFFF"/>
            <w:vAlign w:val="center"/>
            <w:hideMark/>
          </w:tcPr>
          <w:p w:rsidR="006D42B7" w:rsidRPr="000675EC" w:rsidP="00325660" w14:paraId="464F7C50" w14:textId="77777777">
            <w:pPr>
              <w:spacing w:after="0" w:line="240" w:lineRule="auto"/>
              <w:jc w:val="right"/>
              <w:rPr>
                <w:rFonts w:ascii="Times New Roman" w:eastAsia="Times New Roman" w:hAnsi="Times New Roman" w:cs="Times New Roman"/>
                <w:i/>
                <w:iCs/>
                <w:sz w:val="18"/>
                <w:szCs w:val="18"/>
                <w:lang w:eastAsia="lv-LV"/>
              </w:rPr>
            </w:pPr>
            <w:r w:rsidRPr="000675EC">
              <w:rPr>
                <w:rFonts w:ascii="Times New Roman" w:eastAsia="Times New Roman" w:hAnsi="Times New Roman" w:cs="Times New Roman"/>
                <w:i/>
                <w:iCs/>
                <w:sz w:val="18"/>
                <w:szCs w:val="18"/>
                <w:lang w:eastAsia="lv-LV"/>
              </w:rPr>
              <w:t>20 215 212</w:t>
            </w:r>
          </w:p>
        </w:tc>
      </w:tr>
      <w:tr w14:paraId="7FEA7981" w14:textId="77777777" w:rsidTr="006D42B7">
        <w:tblPrEx>
          <w:tblW w:w="9067" w:type="dxa"/>
          <w:tblLayout w:type="fixed"/>
          <w:tblLook w:val="04A0"/>
        </w:tblPrEx>
        <w:trPr>
          <w:trHeight w:val="1440"/>
        </w:trPr>
        <w:tc>
          <w:tcPr>
            <w:tcW w:w="2972" w:type="dxa"/>
            <w:shd w:val="clear" w:color="000000" w:fill="FFFFFF"/>
            <w:vAlign w:val="center"/>
            <w:hideMark/>
          </w:tcPr>
          <w:p w:rsidR="006D42B7" w:rsidRPr="000675EC" w:rsidP="00325660" w14:paraId="08BCD74D" w14:textId="77777777">
            <w:pPr>
              <w:spacing w:after="0" w:line="240" w:lineRule="auto"/>
              <w:rPr>
                <w:rFonts w:ascii="Times New Roman" w:eastAsia="Times New Roman" w:hAnsi="Times New Roman" w:cs="Times New Roman"/>
                <w:i/>
                <w:iCs/>
                <w:sz w:val="18"/>
                <w:szCs w:val="18"/>
                <w:lang w:eastAsia="lv-LV"/>
              </w:rPr>
            </w:pPr>
            <w:r w:rsidRPr="000675EC">
              <w:rPr>
                <w:rFonts w:ascii="Times New Roman" w:eastAsia="Times New Roman" w:hAnsi="Times New Roman" w:cs="Times New Roman"/>
                <w:i/>
                <w:iCs/>
                <w:sz w:val="18"/>
                <w:szCs w:val="18"/>
                <w:lang w:eastAsia="lv-LV"/>
              </w:rPr>
              <w:t>10.00.00. “Mērķdotācijas pašvaldībām – pašvaldību izglītības iestādēs bērnu no piecu gadu vecuma izglītošanā nodarbināto pedagogu darba samaksai un valsts sociālās apdrošināšanas obligātajām iemaksām”</w:t>
            </w:r>
          </w:p>
        </w:tc>
        <w:tc>
          <w:tcPr>
            <w:tcW w:w="1316" w:type="dxa"/>
            <w:shd w:val="clear" w:color="000000" w:fill="FFFFFF"/>
            <w:vAlign w:val="center"/>
            <w:hideMark/>
          </w:tcPr>
          <w:p w:rsidR="006D42B7" w:rsidRPr="000675EC" w:rsidP="00325660" w14:paraId="4F9C66D6" w14:textId="77777777">
            <w:pPr>
              <w:spacing w:after="0" w:line="240" w:lineRule="auto"/>
              <w:jc w:val="right"/>
              <w:rPr>
                <w:rFonts w:ascii="Times New Roman" w:eastAsia="Times New Roman" w:hAnsi="Times New Roman" w:cs="Times New Roman"/>
                <w:i/>
                <w:iCs/>
                <w:sz w:val="18"/>
                <w:szCs w:val="18"/>
                <w:lang w:eastAsia="lv-LV"/>
              </w:rPr>
            </w:pPr>
            <w:r w:rsidRPr="000675EC">
              <w:rPr>
                <w:rFonts w:ascii="Times New Roman" w:eastAsia="Times New Roman" w:hAnsi="Times New Roman" w:cs="Times New Roman"/>
                <w:i/>
                <w:iCs/>
                <w:sz w:val="18"/>
                <w:szCs w:val="18"/>
                <w:lang w:eastAsia="lv-LV"/>
              </w:rPr>
              <w:t>28 616 904</w:t>
            </w:r>
          </w:p>
        </w:tc>
        <w:tc>
          <w:tcPr>
            <w:tcW w:w="1235" w:type="dxa"/>
            <w:shd w:val="clear" w:color="000000" w:fill="FFFFFF"/>
            <w:vAlign w:val="center"/>
            <w:hideMark/>
          </w:tcPr>
          <w:p w:rsidR="006D42B7" w:rsidRPr="000675EC" w:rsidP="00325660" w14:paraId="3E21EC9E" w14:textId="77777777">
            <w:pPr>
              <w:spacing w:after="0" w:line="240" w:lineRule="auto"/>
              <w:jc w:val="right"/>
              <w:rPr>
                <w:rFonts w:ascii="Times New Roman" w:eastAsia="Times New Roman" w:hAnsi="Times New Roman" w:cs="Times New Roman"/>
                <w:i/>
                <w:iCs/>
                <w:sz w:val="18"/>
                <w:szCs w:val="18"/>
                <w:lang w:eastAsia="lv-LV"/>
              </w:rPr>
            </w:pPr>
            <w:r w:rsidRPr="000675EC">
              <w:rPr>
                <w:rFonts w:ascii="Times New Roman" w:eastAsia="Times New Roman" w:hAnsi="Times New Roman" w:cs="Times New Roman"/>
                <w:i/>
                <w:iCs/>
                <w:sz w:val="18"/>
                <w:szCs w:val="18"/>
                <w:lang w:eastAsia="lv-LV"/>
              </w:rPr>
              <w:t>0</w:t>
            </w:r>
          </w:p>
        </w:tc>
        <w:tc>
          <w:tcPr>
            <w:tcW w:w="1276" w:type="dxa"/>
            <w:shd w:val="clear" w:color="000000" w:fill="FFFFFF"/>
            <w:vAlign w:val="center"/>
            <w:hideMark/>
          </w:tcPr>
          <w:p w:rsidR="006D42B7" w:rsidRPr="000675EC" w:rsidP="00325660" w14:paraId="367F512D" w14:textId="77777777">
            <w:pPr>
              <w:spacing w:after="0" w:line="240" w:lineRule="auto"/>
              <w:jc w:val="right"/>
              <w:rPr>
                <w:rFonts w:ascii="Times New Roman" w:eastAsia="Times New Roman" w:hAnsi="Times New Roman" w:cs="Times New Roman"/>
                <w:i/>
                <w:iCs/>
                <w:sz w:val="18"/>
                <w:szCs w:val="18"/>
                <w:lang w:eastAsia="lv-LV"/>
              </w:rPr>
            </w:pPr>
            <w:r w:rsidRPr="000675EC">
              <w:rPr>
                <w:rFonts w:ascii="Times New Roman" w:eastAsia="Times New Roman" w:hAnsi="Times New Roman" w:cs="Times New Roman"/>
                <w:i/>
                <w:iCs/>
                <w:sz w:val="18"/>
                <w:szCs w:val="18"/>
                <w:lang w:eastAsia="lv-LV"/>
              </w:rPr>
              <w:t>-5 383 480</w:t>
            </w:r>
          </w:p>
        </w:tc>
        <w:tc>
          <w:tcPr>
            <w:tcW w:w="1276" w:type="dxa"/>
            <w:shd w:val="clear" w:color="000000" w:fill="FFFFFF"/>
            <w:vAlign w:val="center"/>
            <w:hideMark/>
          </w:tcPr>
          <w:p w:rsidR="006D42B7" w:rsidRPr="000675EC" w:rsidP="00325660" w14:paraId="4D59F4C7" w14:textId="77777777">
            <w:pPr>
              <w:spacing w:after="0" w:line="240" w:lineRule="auto"/>
              <w:jc w:val="right"/>
              <w:rPr>
                <w:rFonts w:ascii="Times New Roman" w:eastAsia="Times New Roman" w:hAnsi="Times New Roman" w:cs="Times New Roman"/>
                <w:i/>
                <w:iCs/>
                <w:sz w:val="18"/>
                <w:szCs w:val="18"/>
                <w:lang w:eastAsia="lv-LV"/>
              </w:rPr>
            </w:pPr>
            <w:r w:rsidRPr="000675EC">
              <w:rPr>
                <w:rFonts w:ascii="Times New Roman" w:eastAsia="Times New Roman" w:hAnsi="Times New Roman" w:cs="Times New Roman"/>
                <w:i/>
                <w:iCs/>
                <w:sz w:val="18"/>
                <w:szCs w:val="18"/>
                <w:lang w:eastAsia="lv-LV"/>
              </w:rPr>
              <w:t>-16 150 440</w:t>
            </w:r>
          </w:p>
        </w:tc>
        <w:tc>
          <w:tcPr>
            <w:tcW w:w="992" w:type="dxa"/>
            <w:shd w:val="clear" w:color="000000" w:fill="FFFFFF"/>
            <w:vAlign w:val="center"/>
            <w:hideMark/>
          </w:tcPr>
          <w:p w:rsidR="006D42B7" w:rsidRPr="000675EC" w:rsidP="00325660" w14:paraId="0F10506F" w14:textId="77777777">
            <w:pPr>
              <w:spacing w:after="0" w:line="240" w:lineRule="auto"/>
              <w:jc w:val="right"/>
              <w:rPr>
                <w:rFonts w:ascii="Times New Roman" w:eastAsia="Times New Roman" w:hAnsi="Times New Roman" w:cs="Times New Roman"/>
                <w:i/>
                <w:iCs/>
                <w:sz w:val="18"/>
                <w:szCs w:val="18"/>
                <w:lang w:eastAsia="lv-LV"/>
              </w:rPr>
            </w:pPr>
            <w:r w:rsidRPr="000675EC">
              <w:rPr>
                <w:rFonts w:ascii="Times New Roman" w:eastAsia="Times New Roman" w:hAnsi="Times New Roman" w:cs="Times New Roman"/>
                <w:i/>
                <w:iCs/>
                <w:sz w:val="18"/>
                <w:szCs w:val="18"/>
                <w:lang w:eastAsia="lv-LV"/>
              </w:rPr>
              <w:t>-16 150 440</w:t>
            </w:r>
          </w:p>
        </w:tc>
      </w:tr>
      <w:tr w14:paraId="4E9B73A5" w14:textId="77777777" w:rsidTr="006D42B7">
        <w:tblPrEx>
          <w:tblW w:w="9067" w:type="dxa"/>
          <w:tblLayout w:type="fixed"/>
          <w:tblLook w:val="04A0"/>
        </w:tblPrEx>
        <w:trPr>
          <w:trHeight w:val="510"/>
        </w:trPr>
        <w:tc>
          <w:tcPr>
            <w:tcW w:w="2972" w:type="dxa"/>
            <w:shd w:val="clear" w:color="000000" w:fill="FFFFFF"/>
            <w:vAlign w:val="center"/>
            <w:hideMark/>
          </w:tcPr>
          <w:p w:rsidR="006D42B7" w:rsidRPr="000675EC" w:rsidP="00325660" w14:paraId="61443921" w14:textId="77777777">
            <w:pPr>
              <w:spacing w:after="0" w:line="240" w:lineRule="auto"/>
              <w:rPr>
                <w:rFonts w:ascii="Times New Roman" w:eastAsia="Times New Roman" w:hAnsi="Times New Roman" w:cs="Times New Roman"/>
                <w:sz w:val="20"/>
                <w:szCs w:val="20"/>
                <w:lang w:eastAsia="lv-LV"/>
              </w:rPr>
            </w:pPr>
            <w:r w:rsidRPr="000675EC">
              <w:rPr>
                <w:rFonts w:ascii="Times New Roman" w:eastAsia="Times New Roman" w:hAnsi="Times New Roman" w:cs="Times New Roman"/>
                <w:sz w:val="20"/>
                <w:szCs w:val="20"/>
                <w:lang w:eastAsia="lv-LV"/>
              </w:rPr>
              <w:t>15.resors "Izglītības un zinātnes ministrija"</w:t>
            </w:r>
          </w:p>
        </w:tc>
        <w:tc>
          <w:tcPr>
            <w:tcW w:w="1316" w:type="dxa"/>
            <w:shd w:val="clear" w:color="000000" w:fill="FFFFFF"/>
            <w:vAlign w:val="center"/>
            <w:hideMark/>
          </w:tcPr>
          <w:p w:rsidR="006D42B7" w:rsidRPr="000675EC" w:rsidP="00325660" w14:paraId="11509D27" w14:textId="77777777">
            <w:pPr>
              <w:spacing w:after="0" w:line="240" w:lineRule="auto"/>
              <w:jc w:val="right"/>
              <w:rPr>
                <w:rFonts w:ascii="Times New Roman" w:eastAsia="Times New Roman" w:hAnsi="Times New Roman" w:cs="Times New Roman"/>
                <w:sz w:val="20"/>
                <w:szCs w:val="20"/>
                <w:lang w:eastAsia="lv-LV"/>
              </w:rPr>
            </w:pPr>
            <w:r w:rsidRPr="000675EC">
              <w:rPr>
                <w:rFonts w:ascii="Times New Roman" w:eastAsia="Times New Roman" w:hAnsi="Times New Roman" w:cs="Times New Roman"/>
                <w:sz w:val="20"/>
                <w:szCs w:val="20"/>
                <w:lang w:eastAsia="lv-LV"/>
              </w:rPr>
              <w:t>19 681 416</w:t>
            </w:r>
          </w:p>
        </w:tc>
        <w:tc>
          <w:tcPr>
            <w:tcW w:w="1235" w:type="dxa"/>
            <w:shd w:val="clear" w:color="000000" w:fill="FFFFFF"/>
            <w:vAlign w:val="center"/>
            <w:hideMark/>
          </w:tcPr>
          <w:p w:rsidR="006D42B7" w:rsidRPr="000675EC" w:rsidP="00325660" w14:paraId="5CA9A5CD" w14:textId="77777777">
            <w:pPr>
              <w:spacing w:after="0" w:line="240" w:lineRule="auto"/>
              <w:jc w:val="right"/>
              <w:rPr>
                <w:rFonts w:ascii="Times New Roman" w:eastAsia="Times New Roman" w:hAnsi="Times New Roman" w:cs="Times New Roman"/>
                <w:sz w:val="20"/>
                <w:szCs w:val="20"/>
                <w:lang w:eastAsia="lv-LV"/>
              </w:rPr>
            </w:pPr>
            <w:r w:rsidRPr="000675EC">
              <w:rPr>
                <w:rFonts w:ascii="Times New Roman" w:eastAsia="Times New Roman" w:hAnsi="Times New Roman" w:cs="Times New Roman"/>
                <w:sz w:val="20"/>
                <w:szCs w:val="20"/>
                <w:lang w:eastAsia="lv-LV"/>
              </w:rPr>
              <w:t>0</w:t>
            </w:r>
          </w:p>
        </w:tc>
        <w:tc>
          <w:tcPr>
            <w:tcW w:w="1276" w:type="dxa"/>
            <w:shd w:val="clear" w:color="000000" w:fill="FFFFFF"/>
            <w:vAlign w:val="center"/>
            <w:hideMark/>
          </w:tcPr>
          <w:p w:rsidR="006D42B7" w:rsidRPr="000675EC" w:rsidP="00325660" w14:paraId="734A91FF" w14:textId="77777777">
            <w:pPr>
              <w:spacing w:after="0" w:line="240" w:lineRule="auto"/>
              <w:jc w:val="right"/>
              <w:rPr>
                <w:rFonts w:ascii="Times New Roman" w:eastAsia="Times New Roman" w:hAnsi="Times New Roman" w:cs="Times New Roman"/>
                <w:sz w:val="20"/>
                <w:szCs w:val="20"/>
                <w:lang w:eastAsia="lv-LV"/>
              </w:rPr>
            </w:pPr>
            <w:r w:rsidRPr="000675EC">
              <w:rPr>
                <w:rFonts w:ascii="Times New Roman" w:eastAsia="Times New Roman" w:hAnsi="Times New Roman" w:cs="Times New Roman"/>
                <w:sz w:val="20"/>
                <w:szCs w:val="20"/>
                <w:lang w:eastAsia="lv-LV"/>
              </w:rPr>
              <w:t>1 900 462</w:t>
            </w:r>
          </w:p>
        </w:tc>
        <w:tc>
          <w:tcPr>
            <w:tcW w:w="1276" w:type="dxa"/>
            <w:shd w:val="clear" w:color="000000" w:fill="FFFFFF"/>
            <w:vAlign w:val="center"/>
            <w:hideMark/>
          </w:tcPr>
          <w:p w:rsidR="006D42B7" w:rsidRPr="000675EC" w:rsidP="00325660" w14:paraId="0ECFCC64" w14:textId="77777777">
            <w:pPr>
              <w:spacing w:after="0" w:line="240" w:lineRule="auto"/>
              <w:jc w:val="right"/>
              <w:rPr>
                <w:rFonts w:ascii="Times New Roman" w:eastAsia="Times New Roman" w:hAnsi="Times New Roman" w:cs="Times New Roman"/>
                <w:sz w:val="20"/>
                <w:szCs w:val="20"/>
                <w:lang w:eastAsia="lv-LV"/>
              </w:rPr>
            </w:pPr>
            <w:r w:rsidRPr="000675EC">
              <w:rPr>
                <w:rFonts w:ascii="Times New Roman" w:eastAsia="Times New Roman" w:hAnsi="Times New Roman" w:cs="Times New Roman"/>
                <w:sz w:val="20"/>
                <w:szCs w:val="20"/>
                <w:lang w:eastAsia="lv-LV"/>
              </w:rPr>
              <w:t>3 900 490</w:t>
            </w:r>
          </w:p>
        </w:tc>
        <w:tc>
          <w:tcPr>
            <w:tcW w:w="992" w:type="dxa"/>
            <w:shd w:val="clear" w:color="000000" w:fill="FFFFFF"/>
            <w:vAlign w:val="center"/>
            <w:hideMark/>
          </w:tcPr>
          <w:p w:rsidR="006D42B7" w:rsidRPr="000675EC" w:rsidP="00325660" w14:paraId="54E0C968" w14:textId="77777777">
            <w:pPr>
              <w:spacing w:after="0" w:line="240" w:lineRule="auto"/>
              <w:jc w:val="right"/>
              <w:rPr>
                <w:rFonts w:ascii="Times New Roman" w:eastAsia="Times New Roman" w:hAnsi="Times New Roman" w:cs="Times New Roman"/>
                <w:sz w:val="20"/>
                <w:szCs w:val="20"/>
                <w:lang w:eastAsia="lv-LV"/>
              </w:rPr>
            </w:pPr>
            <w:r w:rsidRPr="000675EC">
              <w:rPr>
                <w:rFonts w:ascii="Times New Roman" w:eastAsia="Times New Roman" w:hAnsi="Times New Roman" w:cs="Times New Roman"/>
                <w:sz w:val="20"/>
                <w:szCs w:val="20"/>
                <w:lang w:eastAsia="lv-LV"/>
              </w:rPr>
              <w:t>4 853 777</w:t>
            </w:r>
          </w:p>
        </w:tc>
      </w:tr>
      <w:tr w14:paraId="3C620773" w14:textId="77777777" w:rsidTr="006D42B7">
        <w:tblPrEx>
          <w:tblW w:w="9067" w:type="dxa"/>
          <w:tblLayout w:type="fixed"/>
          <w:tblLook w:val="04A0"/>
        </w:tblPrEx>
        <w:trPr>
          <w:trHeight w:val="720"/>
        </w:trPr>
        <w:tc>
          <w:tcPr>
            <w:tcW w:w="2972" w:type="dxa"/>
            <w:shd w:val="clear" w:color="000000" w:fill="FFFFFF"/>
            <w:vAlign w:val="center"/>
            <w:hideMark/>
          </w:tcPr>
          <w:p w:rsidR="006D42B7" w:rsidRPr="000675EC" w:rsidP="00325660" w14:paraId="3CB06B1E" w14:textId="77777777">
            <w:pPr>
              <w:spacing w:after="0" w:line="240" w:lineRule="auto"/>
              <w:rPr>
                <w:rFonts w:ascii="Times New Roman" w:eastAsia="Times New Roman" w:hAnsi="Times New Roman" w:cs="Times New Roman"/>
                <w:i/>
                <w:iCs/>
                <w:sz w:val="18"/>
                <w:szCs w:val="18"/>
                <w:lang w:eastAsia="lv-LV"/>
              </w:rPr>
            </w:pPr>
            <w:r w:rsidRPr="000675EC">
              <w:rPr>
                <w:rFonts w:ascii="Times New Roman" w:eastAsia="Times New Roman" w:hAnsi="Times New Roman" w:cs="Times New Roman"/>
                <w:i/>
                <w:iCs/>
                <w:sz w:val="18"/>
                <w:szCs w:val="18"/>
                <w:lang w:eastAsia="lv-LV"/>
              </w:rPr>
              <w:t>01.07.00 “Dotācija brīvpusdienu nodrošināšanai 1., 2., 3. un 4.klases izglītojamiem"</w:t>
            </w:r>
          </w:p>
        </w:tc>
        <w:tc>
          <w:tcPr>
            <w:tcW w:w="1316" w:type="dxa"/>
            <w:shd w:val="clear" w:color="000000" w:fill="FFFFFF"/>
            <w:vAlign w:val="center"/>
            <w:hideMark/>
          </w:tcPr>
          <w:p w:rsidR="006D42B7" w:rsidRPr="000675EC" w:rsidP="00325660" w14:paraId="570A2022" w14:textId="77777777">
            <w:pPr>
              <w:spacing w:after="0" w:line="240" w:lineRule="auto"/>
              <w:jc w:val="right"/>
              <w:rPr>
                <w:rFonts w:ascii="Times New Roman" w:eastAsia="Times New Roman" w:hAnsi="Times New Roman" w:cs="Times New Roman"/>
                <w:i/>
                <w:iCs/>
                <w:sz w:val="18"/>
                <w:szCs w:val="18"/>
                <w:lang w:eastAsia="lv-LV"/>
              </w:rPr>
            </w:pPr>
            <w:r w:rsidRPr="000675EC">
              <w:rPr>
                <w:rFonts w:ascii="Times New Roman" w:eastAsia="Times New Roman" w:hAnsi="Times New Roman" w:cs="Times New Roman"/>
                <w:i/>
                <w:iCs/>
                <w:sz w:val="18"/>
                <w:szCs w:val="18"/>
                <w:lang w:eastAsia="lv-LV"/>
              </w:rPr>
              <w:t>19 681 416</w:t>
            </w:r>
          </w:p>
        </w:tc>
        <w:tc>
          <w:tcPr>
            <w:tcW w:w="1235" w:type="dxa"/>
            <w:shd w:val="clear" w:color="000000" w:fill="FFFFFF"/>
            <w:vAlign w:val="center"/>
            <w:hideMark/>
          </w:tcPr>
          <w:p w:rsidR="006D42B7" w:rsidRPr="000675EC" w:rsidP="00325660" w14:paraId="3A7FA812" w14:textId="77777777">
            <w:pPr>
              <w:spacing w:after="0" w:line="240" w:lineRule="auto"/>
              <w:jc w:val="right"/>
              <w:rPr>
                <w:rFonts w:ascii="Times New Roman" w:eastAsia="Times New Roman" w:hAnsi="Times New Roman" w:cs="Times New Roman"/>
                <w:i/>
                <w:iCs/>
                <w:sz w:val="18"/>
                <w:szCs w:val="18"/>
                <w:lang w:eastAsia="lv-LV"/>
              </w:rPr>
            </w:pPr>
            <w:r w:rsidRPr="000675EC">
              <w:rPr>
                <w:rFonts w:ascii="Times New Roman" w:eastAsia="Times New Roman" w:hAnsi="Times New Roman" w:cs="Times New Roman"/>
                <w:i/>
                <w:iCs/>
                <w:sz w:val="18"/>
                <w:szCs w:val="18"/>
                <w:lang w:eastAsia="lv-LV"/>
              </w:rPr>
              <w:t>0</w:t>
            </w:r>
          </w:p>
        </w:tc>
        <w:tc>
          <w:tcPr>
            <w:tcW w:w="1276" w:type="dxa"/>
            <w:shd w:val="clear" w:color="000000" w:fill="FFFFFF"/>
            <w:vAlign w:val="center"/>
            <w:hideMark/>
          </w:tcPr>
          <w:p w:rsidR="006D42B7" w:rsidRPr="000675EC" w:rsidP="00325660" w14:paraId="4E5F8DB5" w14:textId="77777777">
            <w:pPr>
              <w:spacing w:after="0" w:line="240" w:lineRule="auto"/>
              <w:jc w:val="right"/>
              <w:rPr>
                <w:rFonts w:ascii="Times New Roman" w:eastAsia="Times New Roman" w:hAnsi="Times New Roman" w:cs="Times New Roman"/>
                <w:i/>
                <w:iCs/>
                <w:sz w:val="18"/>
                <w:szCs w:val="18"/>
                <w:lang w:eastAsia="lv-LV"/>
              </w:rPr>
            </w:pPr>
            <w:r w:rsidRPr="000675EC">
              <w:rPr>
                <w:rFonts w:ascii="Times New Roman" w:eastAsia="Times New Roman" w:hAnsi="Times New Roman" w:cs="Times New Roman"/>
                <w:i/>
                <w:iCs/>
                <w:sz w:val="18"/>
                <w:szCs w:val="18"/>
                <w:lang w:eastAsia="lv-LV"/>
              </w:rPr>
              <w:t>1 900 462</w:t>
            </w:r>
          </w:p>
        </w:tc>
        <w:tc>
          <w:tcPr>
            <w:tcW w:w="1276" w:type="dxa"/>
            <w:shd w:val="clear" w:color="000000" w:fill="FFFFFF"/>
            <w:vAlign w:val="center"/>
            <w:hideMark/>
          </w:tcPr>
          <w:p w:rsidR="006D42B7" w:rsidRPr="000675EC" w:rsidP="00325660" w14:paraId="42CC4A6C" w14:textId="77777777">
            <w:pPr>
              <w:spacing w:after="0" w:line="240" w:lineRule="auto"/>
              <w:jc w:val="right"/>
              <w:rPr>
                <w:rFonts w:ascii="Times New Roman" w:eastAsia="Times New Roman" w:hAnsi="Times New Roman" w:cs="Times New Roman"/>
                <w:i/>
                <w:iCs/>
                <w:sz w:val="18"/>
                <w:szCs w:val="18"/>
                <w:lang w:eastAsia="lv-LV"/>
              </w:rPr>
            </w:pPr>
            <w:r w:rsidRPr="000675EC">
              <w:rPr>
                <w:rFonts w:ascii="Times New Roman" w:eastAsia="Times New Roman" w:hAnsi="Times New Roman" w:cs="Times New Roman"/>
                <w:i/>
                <w:iCs/>
                <w:sz w:val="18"/>
                <w:szCs w:val="18"/>
                <w:lang w:eastAsia="lv-LV"/>
              </w:rPr>
              <w:t>3 900 490</w:t>
            </w:r>
          </w:p>
        </w:tc>
        <w:tc>
          <w:tcPr>
            <w:tcW w:w="992" w:type="dxa"/>
            <w:shd w:val="clear" w:color="000000" w:fill="FFFFFF"/>
            <w:vAlign w:val="center"/>
            <w:hideMark/>
          </w:tcPr>
          <w:p w:rsidR="006D42B7" w:rsidRPr="000675EC" w:rsidP="00325660" w14:paraId="324FD9C4" w14:textId="77777777">
            <w:pPr>
              <w:spacing w:after="0" w:line="240" w:lineRule="auto"/>
              <w:jc w:val="right"/>
              <w:rPr>
                <w:rFonts w:ascii="Times New Roman" w:eastAsia="Times New Roman" w:hAnsi="Times New Roman" w:cs="Times New Roman"/>
                <w:i/>
                <w:iCs/>
                <w:sz w:val="18"/>
                <w:szCs w:val="18"/>
                <w:lang w:eastAsia="lv-LV"/>
              </w:rPr>
            </w:pPr>
            <w:r w:rsidRPr="000675EC">
              <w:rPr>
                <w:rFonts w:ascii="Times New Roman" w:eastAsia="Times New Roman" w:hAnsi="Times New Roman" w:cs="Times New Roman"/>
                <w:i/>
                <w:iCs/>
                <w:sz w:val="18"/>
                <w:szCs w:val="18"/>
                <w:lang w:eastAsia="lv-LV"/>
              </w:rPr>
              <w:t>4 853 777</w:t>
            </w:r>
          </w:p>
        </w:tc>
      </w:tr>
      <w:tr w14:paraId="0B6D4814" w14:textId="77777777" w:rsidTr="006D42B7">
        <w:tblPrEx>
          <w:tblW w:w="9067" w:type="dxa"/>
          <w:tblLayout w:type="fixed"/>
          <w:tblLook w:val="04A0"/>
        </w:tblPrEx>
        <w:trPr>
          <w:trHeight w:val="285"/>
        </w:trPr>
        <w:tc>
          <w:tcPr>
            <w:tcW w:w="2972" w:type="dxa"/>
            <w:shd w:val="clear" w:color="000000" w:fill="FFFFFF"/>
            <w:vAlign w:val="center"/>
            <w:hideMark/>
          </w:tcPr>
          <w:p w:rsidR="006D42B7" w:rsidRPr="000675EC" w:rsidP="00325660" w14:paraId="17C4990D" w14:textId="77777777">
            <w:pPr>
              <w:spacing w:after="0" w:line="240" w:lineRule="auto"/>
              <w:rPr>
                <w:rFonts w:ascii="Times New Roman" w:eastAsia="Times New Roman" w:hAnsi="Times New Roman" w:cs="Times New Roman"/>
                <w:b/>
                <w:bCs/>
                <w:sz w:val="20"/>
                <w:szCs w:val="20"/>
                <w:lang w:eastAsia="lv-LV"/>
              </w:rPr>
            </w:pPr>
            <w:r w:rsidRPr="000675EC">
              <w:rPr>
                <w:rFonts w:ascii="Times New Roman" w:eastAsia="Times New Roman" w:hAnsi="Times New Roman" w:cs="Times New Roman"/>
                <w:b/>
                <w:bCs/>
                <w:sz w:val="20"/>
                <w:szCs w:val="20"/>
                <w:lang w:eastAsia="lv-LV"/>
              </w:rPr>
              <w:t>2.2. valsts speciālais budžets</w:t>
            </w:r>
          </w:p>
        </w:tc>
        <w:tc>
          <w:tcPr>
            <w:tcW w:w="1316" w:type="dxa"/>
            <w:shd w:val="clear" w:color="000000" w:fill="FFFFFF"/>
            <w:vAlign w:val="center"/>
            <w:hideMark/>
          </w:tcPr>
          <w:p w:rsidR="006D42B7" w:rsidRPr="000675EC" w:rsidP="00325660" w14:paraId="6C304C21" w14:textId="77777777">
            <w:pPr>
              <w:spacing w:after="0" w:line="240" w:lineRule="auto"/>
              <w:jc w:val="right"/>
              <w:rPr>
                <w:rFonts w:ascii="Times New Roman" w:eastAsia="Times New Roman" w:hAnsi="Times New Roman" w:cs="Times New Roman"/>
                <w:b/>
                <w:bCs/>
                <w:sz w:val="20"/>
                <w:szCs w:val="20"/>
                <w:lang w:eastAsia="lv-LV"/>
              </w:rPr>
            </w:pPr>
            <w:r w:rsidRPr="000675EC">
              <w:rPr>
                <w:rFonts w:ascii="Times New Roman" w:eastAsia="Times New Roman" w:hAnsi="Times New Roman" w:cs="Times New Roman"/>
                <w:b/>
                <w:bCs/>
                <w:sz w:val="20"/>
                <w:szCs w:val="20"/>
                <w:lang w:eastAsia="lv-LV"/>
              </w:rPr>
              <w:t>0</w:t>
            </w:r>
          </w:p>
        </w:tc>
        <w:tc>
          <w:tcPr>
            <w:tcW w:w="1235" w:type="dxa"/>
            <w:shd w:val="clear" w:color="000000" w:fill="FFFFFF"/>
            <w:vAlign w:val="center"/>
            <w:hideMark/>
          </w:tcPr>
          <w:p w:rsidR="006D42B7" w:rsidRPr="000675EC" w:rsidP="00325660" w14:paraId="13E587F9" w14:textId="77777777">
            <w:pPr>
              <w:spacing w:after="0" w:line="240" w:lineRule="auto"/>
              <w:jc w:val="right"/>
              <w:rPr>
                <w:rFonts w:ascii="Times New Roman" w:eastAsia="Times New Roman" w:hAnsi="Times New Roman" w:cs="Times New Roman"/>
                <w:b/>
                <w:bCs/>
                <w:sz w:val="20"/>
                <w:szCs w:val="20"/>
                <w:lang w:eastAsia="lv-LV"/>
              </w:rPr>
            </w:pPr>
            <w:r w:rsidRPr="000675EC">
              <w:rPr>
                <w:rFonts w:ascii="Times New Roman" w:eastAsia="Times New Roman" w:hAnsi="Times New Roman" w:cs="Times New Roman"/>
                <w:b/>
                <w:bCs/>
                <w:sz w:val="20"/>
                <w:szCs w:val="20"/>
                <w:lang w:eastAsia="lv-LV"/>
              </w:rPr>
              <w:t>0</w:t>
            </w:r>
          </w:p>
        </w:tc>
        <w:tc>
          <w:tcPr>
            <w:tcW w:w="1276" w:type="dxa"/>
            <w:shd w:val="clear" w:color="000000" w:fill="FFFFFF"/>
            <w:vAlign w:val="center"/>
            <w:hideMark/>
          </w:tcPr>
          <w:p w:rsidR="006D42B7" w:rsidRPr="000675EC" w:rsidP="00325660" w14:paraId="679E2A34" w14:textId="77777777">
            <w:pPr>
              <w:spacing w:after="0" w:line="240" w:lineRule="auto"/>
              <w:jc w:val="right"/>
              <w:rPr>
                <w:rFonts w:ascii="Times New Roman" w:eastAsia="Times New Roman" w:hAnsi="Times New Roman" w:cs="Times New Roman"/>
                <w:b/>
                <w:bCs/>
                <w:sz w:val="20"/>
                <w:szCs w:val="20"/>
                <w:lang w:eastAsia="lv-LV"/>
              </w:rPr>
            </w:pPr>
            <w:r w:rsidRPr="000675EC">
              <w:rPr>
                <w:rFonts w:ascii="Times New Roman" w:eastAsia="Times New Roman" w:hAnsi="Times New Roman" w:cs="Times New Roman"/>
                <w:b/>
                <w:bCs/>
                <w:sz w:val="20"/>
                <w:szCs w:val="20"/>
                <w:lang w:eastAsia="lv-LV"/>
              </w:rPr>
              <w:t>0</w:t>
            </w:r>
          </w:p>
        </w:tc>
        <w:tc>
          <w:tcPr>
            <w:tcW w:w="1276" w:type="dxa"/>
            <w:shd w:val="clear" w:color="000000" w:fill="FFFFFF"/>
            <w:vAlign w:val="center"/>
            <w:hideMark/>
          </w:tcPr>
          <w:p w:rsidR="006D42B7" w:rsidRPr="000675EC" w:rsidP="00325660" w14:paraId="39C6096C" w14:textId="77777777">
            <w:pPr>
              <w:spacing w:after="0" w:line="240" w:lineRule="auto"/>
              <w:jc w:val="right"/>
              <w:rPr>
                <w:rFonts w:ascii="Times New Roman" w:eastAsia="Times New Roman" w:hAnsi="Times New Roman" w:cs="Times New Roman"/>
                <w:b/>
                <w:bCs/>
                <w:sz w:val="20"/>
                <w:szCs w:val="20"/>
                <w:lang w:eastAsia="lv-LV"/>
              </w:rPr>
            </w:pPr>
            <w:r w:rsidRPr="000675EC">
              <w:rPr>
                <w:rFonts w:ascii="Times New Roman" w:eastAsia="Times New Roman" w:hAnsi="Times New Roman" w:cs="Times New Roman"/>
                <w:b/>
                <w:bCs/>
                <w:sz w:val="20"/>
                <w:szCs w:val="20"/>
                <w:lang w:eastAsia="lv-LV"/>
              </w:rPr>
              <w:t>0</w:t>
            </w:r>
          </w:p>
        </w:tc>
        <w:tc>
          <w:tcPr>
            <w:tcW w:w="992" w:type="dxa"/>
            <w:shd w:val="clear" w:color="000000" w:fill="FFFFFF"/>
            <w:vAlign w:val="center"/>
            <w:hideMark/>
          </w:tcPr>
          <w:p w:rsidR="006D42B7" w:rsidRPr="000675EC" w:rsidP="00325660" w14:paraId="7D6449B9" w14:textId="77777777">
            <w:pPr>
              <w:spacing w:after="0" w:line="240" w:lineRule="auto"/>
              <w:jc w:val="right"/>
              <w:rPr>
                <w:rFonts w:ascii="Times New Roman" w:eastAsia="Times New Roman" w:hAnsi="Times New Roman" w:cs="Times New Roman"/>
                <w:b/>
                <w:bCs/>
                <w:sz w:val="20"/>
                <w:szCs w:val="20"/>
                <w:lang w:eastAsia="lv-LV"/>
              </w:rPr>
            </w:pPr>
            <w:r w:rsidRPr="000675EC">
              <w:rPr>
                <w:rFonts w:ascii="Times New Roman" w:eastAsia="Times New Roman" w:hAnsi="Times New Roman" w:cs="Times New Roman"/>
                <w:b/>
                <w:bCs/>
                <w:sz w:val="20"/>
                <w:szCs w:val="20"/>
                <w:lang w:eastAsia="lv-LV"/>
              </w:rPr>
              <w:t>0</w:t>
            </w:r>
          </w:p>
        </w:tc>
      </w:tr>
      <w:tr w14:paraId="425D589E" w14:textId="77777777" w:rsidTr="006D42B7">
        <w:tblPrEx>
          <w:tblW w:w="9067" w:type="dxa"/>
          <w:tblLayout w:type="fixed"/>
          <w:tblLook w:val="04A0"/>
        </w:tblPrEx>
        <w:trPr>
          <w:trHeight w:val="285"/>
        </w:trPr>
        <w:tc>
          <w:tcPr>
            <w:tcW w:w="2972" w:type="dxa"/>
            <w:shd w:val="clear" w:color="000000" w:fill="FFFFFF"/>
            <w:vAlign w:val="center"/>
            <w:hideMark/>
          </w:tcPr>
          <w:p w:rsidR="006D42B7" w:rsidRPr="000675EC" w:rsidP="00325660" w14:paraId="7A72E321" w14:textId="77777777">
            <w:pPr>
              <w:spacing w:after="0" w:line="240" w:lineRule="auto"/>
              <w:rPr>
                <w:rFonts w:ascii="Times New Roman" w:eastAsia="Times New Roman" w:hAnsi="Times New Roman" w:cs="Times New Roman"/>
                <w:b/>
                <w:bCs/>
                <w:sz w:val="20"/>
                <w:szCs w:val="20"/>
                <w:lang w:eastAsia="lv-LV"/>
              </w:rPr>
            </w:pPr>
            <w:r w:rsidRPr="000675EC">
              <w:rPr>
                <w:rFonts w:ascii="Times New Roman" w:eastAsia="Times New Roman" w:hAnsi="Times New Roman" w:cs="Times New Roman"/>
                <w:b/>
                <w:bCs/>
                <w:sz w:val="20"/>
                <w:szCs w:val="20"/>
                <w:lang w:eastAsia="lv-LV"/>
              </w:rPr>
              <w:t>2.3. pašvaldību budžets</w:t>
            </w:r>
          </w:p>
        </w:tc>
        <w:tc>
          <w:tcPr>
            <w:tcW w:w="1316" w:type="dxa"/>
            <w:shd w:val="clear" w:color="000000" w:fill="FFFFFF"/>
            <w:vAlign w:val="center"/>
            <w:hideMark/>
          </w:tcPr>
          <w:p w:rsidR="006D42B7" w:rsidRPr="000675EC" w:rsidP="00325660" w14:paraId="24806E36" w14:textId="77777777">
            <w:pPr>
              <w:spacing w:after="0" w:line="240" w:lineRule="auto"/>
              <w:jc w:val="right"/>
              <w:rPr>
                <w:rFonts w:ascii="Times New Roman" w:eastAsia="Times New Roman" w:hAnsi="Times New Roman" w:cs="Times New Roman"/>
                <w:b/>
                <w:bCs/>
                <w:sz w:val="20"/>
                <w:szCs w:val="20"/>
                <w:lang w:eastAsia="lv-LV"/>
              </w:rPr>
            </w:pPr>
            <w:r w:rsidRPr="000675EC">
              <w:rPr>
                <w:rFonts w:ascii="Times New Roman" w:eastAsia="Times New Roman" w:hAnsi="Times New Roman" w:cs="Times New Roman"/>
                <w:b/>
                <w:bCs/>
                <w:sz w:val="20"/>
                <w:szCs w:val="20"/>
                <w:lang w:eastAsia="lv-LV"/>
              </w:rPr>
              <w:t>0</w:t>
            </w:r>
          </w:p>
        </w:tc>
        <w:tc>
          <w:tcPr>
            <w:tcW w:w="1235" w:type="dxa"/>
            <w:shd w:val="clear" w:color="000000" w:fill="FFFFFF"/>
            <w:vAlign w:val="center"/>
            <w:hideMark/>
          </w:tcPr>
          <w:p w:rsidR="006D42B7" w:rsidRPr="000675EC" w:rsidP="00325660" w14:paraId="6E10E5F5" w14:textId="77777777">
            <w:pPr>
              <w:spacing w:after="0" w:line="240" w:lineRule="auto"/>
              <w:jc w:val="right"/>
              <w:rPr>
                <w:rFonts w:ascii="Times New Roman" w:eastAsia="Times New Roman" w:hAnsi="Times New Roman" w:cs="Times New Roman"/>
                <w:b/>
                <w:bCs/>
                <w:sz w:val="20"/>
                <w:szCs w:val="20"/>
                <w:lang w:eastAsia="lv-LV"/>
              </w:rPr>
            </w:pPr>
            <w:r w:rsidRPr="000675EC">
              <w:rPr>
                <w:rFonts w:ascii="Times New Roman" w:eastAsia="Times New Roman" w:hAnsi="Times New Roman" w:cs="Times New Roman"/>
                <w:b/>
                <w:bCs/>
                <w:sz w:val="20"/>
                <w:szCs w:val="20"/>
                <w:lang w:eastAsia="lv-LV"/>
              </w:rPr>
              <w:t>0</w:t>
            </w:r>
          </w:p>
        </w:tc>
        <w:tc>
          <w:tcPr>
            <w:tcW w:w="1276" w:type="dxa"/>
            <w:shd w:val="clear" w:color="000000" w:fill="FFFFFF"/>
            <w:vAlign w:val="center"/>
            <w:hideMark/>
          </w:tcPr>
          <w:p w:rsidR="006D42B7" w:rsidRPr="000675EC" w:rsidP="00325660" w14:paraId="1952C7C4" w14:textId="77777777">
            <w:pPr>
              <w:spacing w:after="0" w:line="240" w:lineRule="auto"/>
              <w:jc w:val="right"/>
              <w:rPr>
                <w:rFonts w:ascii="Times New Roman" w:eastAsia="Times New Roman" w:hAnsi="Times New Roman" w:cs="Times New Roman"/>
                <w:b/>
                <w:bCs/>
                <w:sz w:val="20"/>
                <w:szCs w:val="20"/>
                <w:lang w:eastAsia="lv-LV"/>
              </w:rPr>
            </w:pPr>
            <w:r w:rsidRPr="000675EC">
              <w:rPr>
                <w:rFonts w:ascii="Times New Roman" w:eastAsia="Times New Roman" w:hAnsi="Times New Roman" w:cs="Times New Roman"/>
                <w:b/>
                <w:bCs/>
                <w:sz w:val="20"/>
                <w:szCs w:val="20"/>
                <w:lang w:eastAsia="lv-LV"/>
              </w:rPr>
              <w:t>0</w:t>
            </w:r>
          </w:p>
        </w:tc>
        <w:tc>
          <w:tcPr>
            <w:tcW w:w="1276" w:type="dxa"/>
            <w:shd w:val="clear" w:color="000000" w:fill="FFFFFF"/>
            <w:vAlign w:val="center"/>
            <w:hideMark/>
          </w:tcPr>
          <w:p w:rsidR="006D42B7" w:rsidRPr="000675EC" w:rsidP="00325660" w14:paraId="17C66314" w14:textId="77777777">
            <w:pPr>
              <w:spacing w:after="0" w:line="240" w:lineRule="auto"/>
              <w:jc w:val="right"/>
              <w:rPr>
                <w:rFonts w:ascii="Times New Roman" w:eastAsia="Times New Roman" w:hAnsi="Times New Roman" w:cs="Times New Roman"/>
                <w:b/>
                <w:bCs/>
                <w:sz w:val="20"/>
                <w:szCs w:val="20"/>
                <w:lang w:eastAsia="lv-LV"/>
              </w:rPr>
            </w:pPr>
            <w:r w:rsidRPr="000675EC">
              <w:rPr>
                <w:rFonts w:ascii="Times New Roman" w:eastAsia="Times New Roman" w:hAnsi="Times New Roman" w:cs="Times New Roman"/>
                <w:b/>
                <w:bCs/>
                <w:sz w:val="20"/>
                <w:szCs w:val="20"/>
                <w:lang w:eastAsia="lv-LV"/>
              </w:rPr>
              <w:t>0</w:t>
            </w:r>
          </w:p>
        </w:tc>
        <w:tc>
          <w:tcPr>
            <w:tcW w:w="992" w:type="dxa"/>
            <w:shd w:val="clear" w:color="000000" w:fill="FFFFFF"/>
            <w:vAlign w:val="center"/>
            <w:hideMark/>
          </w:tcPr>
          <w:p w:rsidR="006D42B7" w:rsidRPr="000675EC" w:rsidP="00325660" w14:paraId="30D3A493" w14:textId="77777777">
            <w:pPr>
              <w:spacing w:after="0" w:line="240" w:lineRule="auto"/>
              <w:jc w:val="right"/>
              <w:rPr>
                <w:rFonts w:ascii="Times New Roman" w:eastAsia="Times New Roman" w:hAnsi="Times New Roman" w:cs="Times New Roman"/>
                <w:b/>
                <w:bCs/>
                <w:sz w:val="20"/>
                <w:szCs w:val="20"/>
                <w:lang w:eastAsia="lv-LV"/>
              </w:rPr>
            </w:pPr>
            <w:r w:rsidRPr="000675EC">
              <w:rPr>
                <w:rFonts w:ascii="Times New Roman" w:eastAsia="Times New Roman" w:hAnsi="Times New Roman" w:cs="Times New Roman"/>
                <w:b/>
                <w:bCs/>
                <w:sz w:val="20"/>
                <w:szCs w:val="20"/>
                <w:lang w:eastAsia="lv-LV"/>
              </w:rPr>
              <w:t>0</w:t>
            </w:r>
          </w:p>
        </w:tc>
      </w:tr>
      <w:tr w14:paraId="2E64E4DE" w14:textId="77777777" w:rsidTr="006D42B7">
        <w:tblPrEx>
          <w:tblW w:w="9067" w:type="dxa"/>
          <w:tblLayout w:type="fixed"/>
          <w:tblLook w:val="04A0"/>
        </w:tblPrEx>
        <w:trPr>
          <w:trHeight w:val="285"/>
        </w:trPr>
        <w:tc>
          <w:tcPr>
            <w:tcW w:w="2972" w:type="dxa"/>
            <w:shd w:val="clear" w:color="000000" w:fill="D9D9D9"/>
            <w:vAlign w:val="center"/>
            <w:hideMark/>
          </w:tcPr>
          <w:p w:rsidR="006D42B7" w:rsidRPr="000675EC" w:rsidP="00325660" w14:paraId="121D8E9A" w14:textId="77777777">
            <w:pPr>
              <w:spacing w:after="0" w:line="240" w:lineRule="auto"/>
              <w:rPr>
                <w:rFonts w:ascii="Times New Roman" w:eastAsia="Times New Roman" w:hAnsi="Times New Roman" w:cs="Times New Roman"/>
                <w:b/>
                <w:bCs/>
                <w:lang w:eastAsia="lv-LV"/>
              </w:rPr>
            </w:pPr>
            <w:r w:rsidRPr="000675EC">
              <w:rPr>
                <w:rFonts w:ascii="Times New Roman" w:eastAsia="Times New Roman" w:hAnsi="Times New Roman" w:cs="Times New Roman"/>
                <w:b/>
                <w:bCs/>
                <w:lang w:eastAsia="lv-LV"/>
              </w:rPr>
              <w:t>3. Finansiālā ietekme:</w:t>
            </w:r>
          </w:p>
        </w:tc>
        <w:tc>
          <w:tcPr>
            <w:tcW w:w="1316" w:type="dxa"/>
            <w:shd w:val="clear" w:color="000000" w:fill="D9D9D9"/>
            <w:vAlign w:val="center"/>
            <w:hideMark/>
          </w:tcPr>
          <w:p w:rsidR="006D42B7" w:rsidRPr="000675EC" w:rsidP="00325660" w14:paraId="12F45E53" w14:textId="77777777">
            <w:pPr>
              <w:spacing w:after="0" w:line="240" w:lineRule="auto"/>
              <w:jc w:val="center"/>
              <w:rPr>
                <w:rFonts w:ascii="Times New Roman" w:eastAsia="Times New Roman" w:hAnsi="Times New Roman" w:cs="Times New Roman"/>
                <w:b/>
                <w:bCs/>
                <w:lang w:eastAsia="lv-LV"/>
              </w:rPr>
            </w:pPr>
            <w:r w:rsidRPr="000675EC">
              <w:rPr>
                <w:rFonts w:ascii="Times New Roman" w:eastAsia="Times New Roman" w:hAnsi="Times New Roman" w:cs="Times New Roman"/>
                <w:b/>
                <w:bCs/>
                <w:lang w:eastAsia="lv-LV"/>
              </w:rPr>
              <w:t>0</w:t>
            </w:r>
          </w:p>
        </w:tc>
        <w:tc>
          <w:tcPr>
            <w:tcW w:w="1235" w:type="dxa"/>
            <w:shd w:val="clear" w:color="000000" w:fill="D9D9D9"/>
            <w:vAlign w:val="center"/>
            <w:hideMark/>
          </w:tcPr>
          <w:p w:rsidR="006D42B7" w:rsidRPr="000675EC" w:rsidP="00325660" w14:paraId="43D3485B" w14:textId="77777777">
            <w:pPr>
              <w:spacing w:after="0" w:line="240" w:lineRule="auto"/>
              <w:jc w:val="center"/>
              <w:rPr>
                <w:rFonts w:ascii="Times New Roman" w:eastAsia="Times New Roman" w:hAnsi="Times New Roman" w:cs="Times New Roman"/>
                <w:b/>
                <w:bCs/>
                <w:lang w:eastAsia="lv-LV"/>
              </w:rPr>
            </w:pPr>
            <w:r w:rsidRPr="000675EC">
              <w:rPr>
                <w:rFonts w:ascii="Times New Roman" w:eastAsia="Times New Roman" w:hAnsi="Times New Roman" w:cs="Times New Roman"/>
                <w:b/>
                <w:bCs/>
                <w:lang w:eastAsia="lv-LV"/>
              </w:rPr>
              <w:t>0</w:t>
            </w:r>
          </w:p>
        </w:tc>
        <w:tc>
          <w:tcPr>
            <w:tcW w:w="1276" w:type="dxa"/>
            <w:shd w:val="clear" w:color="000000" w:fill="D9D9D9"/>
            <w:vAlign w:val="center"/>
            <w:hideMark/>
          </w:tcPr>
          <w:p w:rsidR="006D42B7" w:rsidRPr="000675EC" w:rsidP="00325660" w14:paraId="1B8B995C" w14:textId="77777777">
            <w:pPr>
              <w:spacing w:after="0" w:line="240" w:lineRule="auto"/>
              <w:jc w:val="center"/>
              <w:rPr>
                <w:rFonts w:ascii="Times New Roman" w:eastAsia="Times New Roman" w:hAnsi="Times New Roman" w:cs="Times New Roman"/>
                <w:b/>
                <w:bCs/>
                <w:lang w:eastAsia="lv-LV"/>
              </w:rPr>
            </w:pPr>
            <w:r w:rsidRPr="000675EC">
              <w:rPr>
                <w:rFonts w:ascii="Times New Roman" w:eastAsia="Times New Roman" w:hAnsi="Times New Roman" w:cs="Times New Roman"/>
                <w:b/>
                <w:bCs/>
                <w:lang w:eastAsia="lv-LV"/>
              </w:rPr>
              <w:t>-3 255 386</w:t>
            </w:r>
          </w:p>
        </w:tc>
        <w:tc>
          <w:tcPr>
            <w:tcW w:w="1276" w:type="dxa"/>
            <w:shd w:val="clear" w:color="000000" w:fill="D9D9D9"/>
            <w:vAlign w:val="center"/>
            <w:hideMark/>
          </w:tcPr>
          <w:p w:rsidR="006D42B7" w:rsidRPr="000675EC" w:rsidP="00325660" w14:paraId="55873124" w14:textId="77777777">
            <w:pPr>
              <w:spacing w:after="0" w:line="240" w:lineRule="auto"/>
              <w:jc w:val="center"/>
              <w:rPr>
                <w:rFonts w:ascii="Times New Roman" w:eastAsia="Times New Roman" w:hAnsi="Times New Roman" w:cs="Times New Roman"/>
                <w:b/>
                <w:bCs/>
                <w:lang w:eastAsia="lv-LV"/>
              </w:rPr>
            </w:pPr>
            <w:r w:rsidRPr="000675EC">
              <w:rPr>
                <w:rFonts w:ascii="Times New Roman" w:eastAsia="Times New Roman" w:hAnsi="Times New Roman" w:cs="Times New Roman"/>
                <w:b/>
                <w:bCs/>
                <w:lang w:eastAsia="lv-LV"/>
              </w:rPr>
              <w:t>-7 965 262</w:t>
            </w:r>
          </w:p>
        </w:tc>
        <w:tc>
          <w:tcPr>
            <w:tcW w:w="992" w:type="dxa"/>
            <w:shd w:val="clear" w:color="000000" w:fill="D9D9D9"/>
            <w:vAlign w:val="center"/>
            <w:hideMark/>
          </w:tcPr>
          <w:p w:rsidR="006D42B7" w:rsidRPr="000675EC" w:rsidP="00325660" w14:paraId="3E75204C" w14:textId="77777777">
            <w:pPr>
              <w:spacing w:after="0" w:line="240" w:lineRule="auto"/>
              <w:jc w:val="center"/>
              <w:rPr>
                <w:rFonts w:ascii="Times New Roman" w:eastAsia="Times New Roman" w:hAnsi="Times New Roman" w:cs="Times New Roman"/>
                <w:b/>
                <w:bCs/>
                <w:lang w:eastAsia="lv-LV"/>
              </w:rPr>
            </w:pPr>
            <w:r w:rsidRPr="000675EC">
              <w:rPr>
                <w:rFonts w:ascii="Times New Roman" w:eastAsia="Times New Roman" w:hAnsi="Times New Roman" w:cs="Times New Roman"/>
                <w:b/>
                <w:bCs/>
                <w:lang w:eastAsia="lv-LV"/>
              </w:rPr>
              <w:t>-8 918 549</w:t>
            </w:r>
          </w:p>
        </w:tc>
      </w:tr>
      <w:tr w14:paraId="741CB439" w14:textId="77777777" w:rsidTr="006D42B7">
        <w:tblPrEx>
          <w:tblW w:w="9067" w:type="dxa"/>
          <w:tblLayout w:type="fixed"/>
          <w:tblLook w:val="04A0"/>
        </w:tblPrEx>
        <w:trPr>
          <w:trHeight w:val="285"/>
        </w:trPr>
        <w:tc>
          <w:tcPr>
            <w:tcW w:w="2972" w:type="dxa"/>
            <w:shd w:val="clear" w:color="000000" w:fill="FFFFFF"/>
            <w:vAlign w:val="center"/>
            <w:hideMark/>
          </w:tcPr>
          <w:p w:rsidR="006D42B7" w:rsidRPr="000675EC" w:rsidP="00325660" w14:paraId="6FACE9A5" w14:textId="77777777">
            <w:pPr>
              <w:spacing w:after="0" w:line="240" w:lineRule="auto"/>
              <w:rPr>
                <w:rFonts w:ascii="Times New Roman" w:eastAsia="Times New Roman" w:hAnsi="Times New Roman" w:cs="Times New Roman"/>
                <w:b/>
                <w:bCs/>
                <w:sz w:val="20"/>
                <w:szCs w:val="20"/>
                <w:lang w:eastAsia="lv-LV"/>
              </w:rPr>
            </w:pPr>
            <w:r w:rsidRPr="000675EC">
              <w:rPr>
                <w:rFonts w:ascii="Times New Roman" w:eastAsia="Times New Roman" w:hAnsi="Times New Roman" w:cs="Times New Roman"/>
                <w:b/>
                <w:bCs/>
                <w:sz w:val="20"/>
                <w:szCs w:val="20"/>
                <w:lang w:eastAsia="lv-LV"/>
              </w:rPr>
              <w:t>3.1. valsts pamatbudžets</w:t>
            </w:r>
          </w:p>
        </w:tc>
        <w:tc>
          <w:tcPr>
            <w:tcW w:w="1316" w:type="dxa"/>
            <w:shd w:val="clear" w:color="000000" w:fill="FFFFFF"/>
            <w:vAlign w:val="center"/>
            <w:hideMark/>
          </w:tcPr>
          <w:p w:rsidR="006D42B7" w:rsidRPr="000675EC" w:rsidP="00325660" w14:paraId="578C4657" w14:textId="77777777">
            <w:pPr>
              <w:spacing w:after="0" w:line="240" w:lineRule="auto"/>
              <w:jc w:val="right"/>
              <w:rPr>
                <w:rFonts w:ascii="Times New Roman" w:eastAsia="Times New Roman" w:hAnsi="Times New Roman" w:cs="Times New Roman"/>
                <w:b/>
                <w:bCs/>
                <w:sz w:val="20"/>
                <w:szCs w:val="20"/>
                <w:lang w:eastAsia="lv-LV"/>
              </w:rPr>
            </w:pPr>
            <w:r w:rsidRPr="000675EC">
              <w:rPr>
                <w:rFonts w:ascii="Times New Roman" w:eastAsia="Times New Roman" w:hAnsi="Times New Roman" w:cs="Times New Roman"/>
                <w:b/>
                <w:bCs/>
                <w:sz w:val="20"/>
                <w:szCs w:val="20"/>
                <w:lang w:eastAsia="lv-LV"/>
              </w:rPr>
              <w:t>0</w:t>
            </w:r>
          </w:p>
        </w:tc>
        <w:tc>
          <w:tcPr>
            <w:tcW w:w="1235" w:type="dxa"/>
            <w:shd w:val="clear" w:color="000000" w:fill="FFFFFF"/>
            <w:vAlign w:val="center"/>
            <w:hideMark/>
          </w:tcPr>
          <w:p w:rsidR="006D42B7" w:rsidRPr="000675EC" w:rsidP="00325660" w14:paraId="3B736AEC" w14:textId="77777777">
            <w:pPr>
              <w:spacing w:after="0" w:line="240" w:lineRule="auto"/>
              <w:jc w:val="right"/>
              <w:rPr>
                <w:rFonts w:ascii="Times New Roman" w:eastAsia="Times New Roman" w:hAnsi="Times New Roman" w:cs="Times New Roman"/>
                <w:b/>
                <w:bCs/>
                <w:sz w:val="20"/>
                <w:szCs w:val="20"/>
                <w:lang w:eastAsia="lv-LV"/>
              </w:rPr>
            </w:pPr>
            <w:r w:rsidRPr="000675EC">
              <w:rPr>
                <w:rFonts w:ascii="Times New Roman" w:eastAsia="Times New Roman" w:hAnsi="Times New Roman" w:cs="Times New Roman"/>
                <w:b/>
                <w:bCs/>
                <w:sz w:val="20"/>
                <w:szCs w:val="20"/>
                <w:lang w:eastAsia="lv-LV"/>
              </w:rPr>
              <w:t>0</w:t>
            </w:r>
          </w:p>
        </w:tc>
        <w:tc>
          <w:tcPr>
            <w:tcW w:w="1276" w:type="dxa"/>
            <w:shd w:val="clear" w:color="000000" w:fill="FFFFFF"/>
            <w:vAlign w:val="center"/>
            <w:hideMark/>
          </w:tcPr>
          <w:p w:rsidR="006D42B7" w:rsidRPr="000675EC" w:rsidP="00325660" w14:paraId="55D9A81D" w14:textId="77777777">
            <w:pPr>
              <w:spacing w:after="0" w:line="240" w:lineRule="auto"/>
              <w:jc w:val="right"/>
              <w:rPr>
                <w:rFonts w:ascii="Times New Roman" w:eastAsia="Times New Roman" w:hAnsi="Times New Roman" w:cs="Times New Roman"/>
                <w:b/>
                <w:bCs/>
                <w:sz w:val="20"/>
                <w:szCs w:val="20"/>
                <w:lang w:eastAsia="lv-LV"/>
              </w:rPr>
            </w:pPr>
            <w:r w:rsidRPr="000675EC">
              <w:rPr>
                <w:rFonts w:ascii="Times New Roman" w:eastAsia="Times New Roman" w:hAnsi="Times New Roman" w:cs="Times New Roman"/>
                <w:b/>
                <w:bCs/>
                <w:sz w:val="20"/>
                <w:szCs w:val="20"/>
                <w:lang w:eastAsia="lv-LV"/>
              </w:rPr>
              <w:t>-3 255 386</w:t>
            </w:r>
          </w:p>
        </w:tc>
        <w:tc>
          <w:tcPr>
            <w:tcW w:w="1276" w:type="dxa"/>
            <w:shd w:val="clear" w:color="000000" w:fill="FFFFFF"/>
            <w:vAlign w:val="center"/>
            <w:hideMark/>
          </w:tcPr>
          <w:p w:rsidR="006D42B7" w:rsidRPr="000675EC" w:rsidP="00325660" w14:paraId="1A134C36" w14:textId="77777777">
            <w:pPr>
              <w:spacing w:after="0" w:line="240" w:lineRule="auto"/>
              <w:jc w:val="right"/>
              <w:rPr>
                <w:rFonts w:ascii="Times New Roman" w:eastAsia="Times New Roman" w:hAnsi="Times New Roman" w:cs="Times New Roman"/>
                <w:b/>
                <w:bCs/>
                <w:sz w:val="20"/>
                <w:szCs w:val="20"/>
                <w:lang w:eastAsia="lv-LV"/>
              </w:rPr>
            </w:pPr>
            <w:r w:rsidRPr="000675EC">
              <w:rPr>
                <w:rFonts w:ascii="Times New Roman" w:eastAsia="Times New Roman" w:hAnsi="Times New Roman" w:cs="Times New Roman"/>
                <w:b/>
                <w:bCs/>
                <w:sz w:val="20"/>
                <w:szCs w:val="20"/>
                <w:lang w:eastAsia="lv-LV"/>
              </w:rPr>
              <w:t>-7 965 262</w:t>
            </w:r>
          </w:p>
        </w:tc>
        <w:tc>
          <w:tcPr>
            <w:tcW w:w="992" w:type="dxa"/>
            <w:shd w:val="clear" w:color="000000" w:fill="FFFFFF"/>
            <w:vAlign w:val="center"/>
            <w:hideMark/>
          </w:tcPr>
          <w:p w:rsidR="006D42B7" w:rsidRPr="000675EC" w:rsidP="00325660" w14:paraId="715F67C4" w14:textId="77777777">
            <w:pPr>
              <w:spacing w:after="0" w:line="240" w:lineRule="auto"/>
              <w:jc w:val="right"/>
              <w:rPr>
                <w:rFonts w:ascii="Times New Roman" w:eastAsia="Times New Roman" w:hAnsi="Times New Roman" w:cs="Times New Roman"/>
                <w:b/>
                <w:bCs/>
                <w:sz w:val="20"/>
                <w:szCs w:val="20"/>
                <w:lang w:eastAsia="lv-LV"/>
              </w:rPr>
            </w:pPr>
            <w:r w:rsidRPr="000675EC">
              <w:rPr>
                <w:rFonts w:ascii="Times New Roman" w:eastAsia="Times New Roman" w:hAnsi="Times New Roman" w:cs="Times New Roman"/>
                <w:b/>
                <w:bCs/>
                <w:sz w:val="20"/>
                <w:szCs w:val="20"/>
                <w:lang w:eastAsia="lv-LV"/>
              </w:rPr>
              <w:t>-8 918 549</w:t>
            </w:r>
          </w:p>
        </w:tc>
      </w:tr>
      <w:tr w14:paraId="181DF1C3" w14:textId="77777777" w:rsidTr="006D42B7">
        <w:tblPrEx>
          <w:tblW w:w="9067" w:type="dxa"/>
          <w:tblLayout w:type="fixed"/>
          <w:tblLook w:val="04A0"/>
        </w:tblPrEx>
        <w:trPr>
          <w:trHeight w:val="510"/>
        </w:trPr>
        <w:tc>
          <w:tcPr>
            <w:tcW w:w="2972" w:type="dxa"/>
            <w:shd w:val="clear" w:color="000000" w:fill="FFFFFF"/>
            <w:vAlign w:val="center"/>
            <w:hideMark/>
          </w:tcPr>
          <w:p w:rsidR="006D42B7" w:rsidRPr="000675EC" w:rsidP="00325660" w14:paraId="0C3AEFD0" w14:textId="77777777">
            <w:pPr>
              <w:spacing w:after="0" w:line="240" w:lineRule="auto"/>
              <w:rPr>
                <w:rFonts w:ascii="Times New Roman" w:eastAsia="Times New Roman" w:hAnsi="Times New Roman" w:cs="Times New Roman"/>
                <w:sz w:val="20"/>
                <w:szCs w:val="20"/>
                <w:lang w:eastAsia="lv-LV"/>
              </w:rPr>
            </w:pPr>
            <w:r w:rsidRPr="000675EC">
              <w:rPr>
                <w:rFonts w:ascii="Times New Roman" w:eastAsia="Times New Roman" w:hAnsi="Times New Roman" w:cs="Times New Roman"/>
                <w:sz w:val="20"/>
                <w:szCs w:val="20"/>
                <w:lang w:eastAsia="lv-LV"/>
              </w:rPr>
              <w:t>62.resors "Mērķdotācijas pašvaldībām"</w:t>
            </w:r>
          </w:p>
        </w:tc>
        <w:tc>
          <w:tcPr>
            <w:tcW w:w="1316" w:type="dxa"/>
            <w:shd w:val="clear" w:color="000000" w:fill="FFFFFF"/>
            <w:vAlign w:val="center"/>
            <w:hideMark/>
          </w:tcPr>
          <w:p w:rsidR="006D42B7" w:rsidRPr="000675EC" w:rsidP="00325660" w14:paraId="4C0EB0D7" w14:textId="77777777">
            <w:pPr>
              <w:spacing w:after="0" w:line="240" w:lineRule="auto"/>
              <w:jc w:val="right"/>
              <w:rPr>
                <w:rFonts w:ascii="Times New Roman" w:eastAsia="Times New Roman" w:hAnsi="Times New Roman" w:cs="Times New Roman"/>
                <w:sz w:val="20"/>
                <w:szCs w:val="20"/>
                <w:lang w:eastAsia="lv-LV"/>
              </w:rPr>
            </w:pPr>
            <w:r w:rsidRPr="000675EC">
              <w:rPr>
                <w:rFonts w:ascii="Times New Roman" w:eastAsia="Times New Roman" w:hAnsi="Times New Roman" w:cs="Times New Roman"/>
                <w:sz w:val="20"/>
                <w:szCs w:val="20"/>
                <w:lang w:eastAsia="lv-LV"/>
              </w:rPr>
              <w:t>0</w:t>
            </w:r>
          </w:p>
        </w:tc>
        <w:tc>
          <w:tcPr>
            <w:tcW w:w="1235" w:type="dxa"/>
            <w:shd w:val="clear" w:color="000000" w:fill="FFFFFF"/>
            <w:vAlign w:val="center"/>
            <w:hideMark/>
          </w:tcPr>
          <w:p w:rsidR="006D42B7" w:rsidRPr="000675EC" w:rsidP="00325660" w14:paraId="6AA2FD5F" w14:textId="77777777">
            <w:pPr>
              <w:spacing w:after="0" w:line="240" w:lineRule="auto"/>
              <w:jc w:val="right"/>
              <w:rPr>
                <w:rFonts w:ascii="Times New Roman" w:eastAsia="Times New Roman" w:hAnsi="Times New Roman" w:cs="Times New Roman"/>
                <w:sz w:val="20"/>
                <w:szCs w:val="20"/>
                <w:lang w:eastAsia="lv-LV"/>
              </w:rPr>
            </w:pPr>
            <w:r w:rsidRPr="000675EC">
              <w:rPr>
                <w:rFonts w:ascii="Times New Roman" w:eastAsia="Times New Roman" w:hAnsi="Times New Roman" w:cs="Times New Roman"/>
                <w:sz w:val="20"/>
                <w:szCs w:val="20"/>
                <w:lang w:eastAsia="lv-LV"/>
              </w:rPr>
              <w:t>0</w:t>
            </w:r>
          </w:p>
        </w:tc>
        <w:tc>
          <w:tcPr>
            <w:tcW w:w="1276" w:type="dxa"/>
            <w:shd w:val="clear" w:color="000000" w:fill="FFFFFF"/>
            <w:vAlign w:val="center"/>
            <w:hideMark/>
          </w:tcPr>
          <w:p w:rsidR="006D42B7" w:rsidRPr="000675EC" w:rsidP="00325660" w14:paraId="09DF1A7A" w14:textId="77777777">
            <w:pPr>
              <w:spacing w:after="0" w:line="240" w:lineRule="auto"/>
              <w:jc w:val="right"/>
              <w:rPr>
                <w:rFonts w:ascii="Times New Roman" w:eastAsia="Times New Roman" w:hAnsi="Times New Roman" w:cs="Times New Roman"/>
                <w:sz w:val="20"/>
                <w:szCs w:val="20"/>
                <w:lang w:eastAsia="lv-LV"/>
              </w:rPr>
            </w:pPr>
            <w:r w:rsidRPr="000675EC">
              <w:rPr>
                <w:rFonts w:ascii="Times New Roman" w:eastAsia="Times New Roman" w:hAnsi="Times New Roman" w:cs="Times New Roman"/>
                <w:sz w:val="20"/>
                <w:szCs w:val="20"/>
                <w:lang w:eastAsia="lv-LV"/>
              </w:rPr>
              <w:t>-1 354 924</w:t>
            </w:r>
          </w:p>
        </w:tc>
        <w:tc>
          <w:tcPr>
            <w:tcW w:w="1276" w:type="dxa"/>
            <w:shd w:val="clear" w:color="000000" w:fill="FFFFFF"/>
            <w:vAlign w:val="center"/>
            <w:hideMark/>
          </w:tcPr>
          <w:p w:rsidR="006D42B7" w:rsidRPr="000675EC" w:rsidP="00325660" w14:paraId="4F07828D" w14:textId="77777777">
            <w:pPr>
              <w:spacing w:after="0" w:line="240" w:lineRule="auto"/>
              <w:jc w:val="right"/>
              <w:rPr>
                <w:rFonts w:ascii="Times New Roman" w:eastAsia="Times New Roman" w:hAnsi="Times New Roman" w:cs="Times New Roman"/>
                <w:sz w:val="20"/>
                <w:szCs w:val="20"/>
                <w:lang w:eastAsia="lv-LV"/>
              </w:rPr>
            </w:pPr>
            <w:r w:rsidRPr="000675EC">
              <w:rPr>
                <w:rFonts w:ascii="Times New Roman" w:eastAsia="Times New Roman" w:hAnsi="Times New Roman" w:cs="Times New Roman"/>
                <w:sz w:val="20"/>
                <w:szCs w:val="20"/>
                <w:lang w:eastAsia="lv-LV"/>
              </w:rPr>
              <w:t>-4 064 772</w:t>
            </w:r>
          </w:p>
        </w:tc>
        <w:tc>
          <w:tcPr>
            <w:tcW w:w="992" w:type="dxa"/>
            <w:shd w:val="clear" w:color="000000" w:fill="FFFFFF"/>
            <w:vAlign w:val="center"/>
            <w:hideMark/>
          </w:tcPr>
          <w:p w:rsidR="006D42B7" w:rsidRPr="000675EC" w:rsidP="00325660" w14:paraId="6E2838F5" w14:textId="77777777">
            <w:pPr>
              <w:spacing w:after="0" w:line="240" w:lineRule="auto"/>
              <w:jc w:val="right"/>
              <w:rPr>
                <w:rFonts w:ascii="Times New Roman" w:eastAsia="Times New Roman" w:hAnsi="Times New Roman" w:cs="Times New Roman"/>
                <w:sz w:val="20"/>
                <w:szCs w:val="20"/>
                <w:lang w:eastAsia="lv-LV"/>
              </w:rPr>
            </w:pPr>
            <w:r w:rsidRPr="000675EC">
              <w:rPr>
                <w:rFonts w:ascii="Times New Roman" w:eastAsia="Times New Roman" w:hAnsi="Times New Roman" w:cs="Times New Roman"/>
                <w:sz w:val="20"/>
                <w:szCs w:val="20"/>
                <w:lang w:eastAsia="lv-LV"/>
              </w:rPr>
              <w:t>-4 064 772</w:t>
            </w:r>
          </w:p>
        </w:tc>
      </w:tr>
      <w:tr w14:paraId="6DB1D16E" w14:textId="77777777" w:rsidTr="006D42B7">
        <w:tblPrEx>
          <w:tblW w:w="9067" w:type="dxa"/>
          <w:tblLayout w:type="fixed"/>
          <w:tblLook w:val="04A0"/>
        </w:tblPrEx>
        <w:trPr>
          <w:trHeight w:val="1200"/>
        </w:trPr>
        <w:tc>
          <w:tcPr>
            <w:tcW w:w="2972" w:type="dxa"/>
            <w:shd w:val="clear" w:color="000000" w:fill="FFFFFF"/>
            <w:vAlign w:val="center"/>
            <w:hideMark/>
          </w:tcPr>
          <w:p w:rsidR="006D42B7" w:rsidRPr="000675EC" w:rsidP="00325660" w14:paraId="4FD088E6" w14:textId="77777777">
            <w:pPr>
              <w:spacing w:after="0" w:line="240" w:lineRule="auto"/>
              <w:rPr>
                <w:rFonts w:ascii="Times New Roman" w:eastAsia="Times New Roman" w:hAnsi="Times New Roman" w:cs="Times New Roman"/>
                <w:i/>
                <w:iCs/>
                <w:sz w:val="18"/>
                <w:szCs w:val="18"/>
                <w:lang w:eastAsia="lv-LV"/>
              </w:rPr>
            </w:pPr>
            <w:r w:rsidRPr="000675EC">
              <w:rPr>
                <w:rFonts w:ascii="Times New Roman" w:eastAsia="Times New Roman" w:hAnsi="Times New Roman" w:cs="Times New Roman"/>
                <w:i/>
                <w:iCs/>
                <w:sz w:val="18"/>
                <w:szCs w:val="18"/>
                <w:lang w:eastAsia="lv-LV"/>
              </w:rPr>
              <w:t>05.00.00. “Mērķdotācijas pašvaldībām – pašvaldību izglītības iestāžu pedagogu darba samaksai un valsts sociālās apdrošināšanas obligātajām iemaksām”</w:t>
            </w:r>
          </w:p>
        </w:tc>
        <w:tc>
          <w:tcPr>
            <w:tcW w:w="1316" w:type="dxa"/>
            <w:shd w:val="clear" w:color="000000" w:fill="FFFFFF"/>
            <w:vAlign w:val="center"/>
            <w:hideMark/>
          </w:tcPr>
          <w:p w:rsidR="006D42B7" w:rsidRPr="000675EC" w:rsidP="00325660" w14:paraId="0E20CF34" w14:textId="77777777">
            <w:pPr>
              <w:spacing w:after="0" w:line="240" w:lineRule="auto"/>
              <w:jc w:val="right"/>
              <w:rPr>
                <w:rFonts w:ascii="Times New Roman" w:eastAsia="Times New Roman" w:hAnsi="Times New Roman" w:cs="Times New Roman"/>
                <w:i/>
                <w:iCs/>
                <w:sz w:val="18"/>
                <w:szCs w:val="18"/>
                <w:lang w:eastAsia="lv-LV"/>
              </w:rPr>
            </w:pPr>
            <w:r w:rsidRPr="000675EC">
              <w:rPr>
                <w:rFonts w:ascii="Times New Roman" w:eastAsia="Times New Roman" w:hAnsi="Times New Roman" w:cs="Times New Roman"/>
                <w:i/>
                <w:iCs/>
                <w:sz w:val="18"/>
                <w:szCs w:val="18"/>
                <w:lang w:eastAsia="lv-LV"/>
              </w:rPr>
              <w:t>0</w:t>
            </w:r>
          </w:p>
        </w:tc>
        <w:tc>
          <w:tcPr>
            <w:tcW w:w="1235" w:type="dxa"/>
            <w:shd w:val="clear" w:color="000000" w:fill="FFFFFF"/>
            <w:vAlign w:val="center"/>
            <w:hideMark/>
          </w:tcPr>
          <w:p w:rsidR="006D42B7" w:rsidRPr="000675EC" w:rsidP="00325660" w14:paraId="1BB9A3BB" w14:textId="77777777">
            <w:pPr>
              <w:spacing w:after="0" w:line="240" w:lineRule="auto"/>
              <w:jc w:val="right"/>
              <w:rPr>
                <w:rFonts w:ascii="Times New Roman" w:eastAsia="Times New Roman" w:hAnsi="Times New Roman" w:cs="Times New Roman"/>
                <w:i/>
                <w:iCs/>
                <w:sz w:val="18"/>
                <w:szCs w:val="18"/>
                <w:lang w:eastAsia="lv-LV"/>
              </w:rPr>
            </w:pPr>
            <w:r w:rsidRPr="000675EC">
              <w:rPr>
                <w:rFonts w:ascii="Times New Roman" w:eastAsia="Times New Roman" w:hAnsi="Times New Roman" w:cs="Times New Roman"/>
                <w:i/>
                <w:iCs/>
                <w:sz w:val="18"/>
                <w:szCs w:val="18"/>
                <w:lang w:eastAsia="lv-LV"/>
              </w:rPr>
              <w:t>0</w:t>
            </w:r>
          </w:p>
        </w:tc>
        <w:tc>
          <w:tcPr>
            <w:tcW w:w="1276" w:type="dxa"/>
            <w:shd w:val="clear" w:color="000000" w:fill="FFFFFF"/>
            <w:vAlign w:val="center"/>
            <w:hideMark/>
          </w:tcPr>
          <w:p w:rsidR="006D42B7" w:rsidRPr="000675EC" w:rsidP="00325660" w14:paraId="3BCB0C5C" w14:textId="77777777">
            <w:pPr>
              <w:spacing w:after="0" w:line="240" w:lineRule="auto"/>
              <w:jc w:val="right"/>
              <w:rPr>
                <w:rFonts w:ascii="Times New Roman" w:eastAsia="Times New Roman" w:hAnsi="Times New Roman" w:cs="Times New Roman"/>
                <w:i/>
                <w:iCs/>
                <w:sz w:val="18"/>
                <w:szCs w:val="18"/>
                <w:lang w:eastAsia="lv-LV"/>
              </w:rPr>
            </w:pPr>
            <w:r w:rsidRPr="000675EC">
              <w:rPr>
                <w:rFonts w:ascii="Times New Roman" w:eastAsia="Times New Roman" w:hAnsi="Times New Roman" w:cs="Times New Roman"/>
                <w:i/>
                <w:iCs/>
                <w:sz w:val="18"/>
                <w:szCs w:val="18"/>
                <w:lang w:eastAsia="lv-LV"/>
              </w:rPr>
              <w:t>-6 738 404</w:t>
            </w:r>
          </w:p>
        </w:tc>
        <w:tc>
          <w:tcPr>
            <w:tcW w:w="1276" w:type="dxa"/>
            <w:shd w:val="clear" w:color="000000" w:fill="FFFFFF"/>
            <w:vAlign w:val="center"/>
            <w:hideMark/>
          </w:tcPr>
          <w:p w:rsidR="006D42B7" w:rsidRPr="000675EC" w:rsidP="00325660" w14:paraId="77A5ED93" w14:textId="77777777">
            <w:pPr>
              <w:spacing w:after="0" w:line="240" w:lineRule="auto"/>
              <w:jc w:val="right"/>
              <w:rPr>
                <w:rFonts w:ascii="Times New Roman" w:eastAsia="Times New Roman" w:hAnsi="Times New Roman" w:cs="Times New Roman"/>
                <w:i/>
                <w:iCs/>
                <w:sz w:val="18"/>
                <w:szCs w:val="18"/>
                <w:lang w:eastAsia="lv-LV"/>
              </w:rPr>
            </w:pPr>
            <w:r w:rsidRPr="000675EC">
              <w:rPr>
                <w:rFonts w:ascii="Times New Roman" w:eastAsia="Times New Roman" w:hAnsi="Times New Roman" w:cs="Times New Roman"/>
                <w:i/>
                <w:iCs/>
                <w:sz w:val="18"/>
                <w:szCs w:val="18"/>
                <w:lang w:eastAsia="lv-LV"/>
              </w:rPr>
              <w:t>-20 215 212</w:t>
            </w:r>
          </w:p>
        </w:tc>
        <w:tc>
          <w:tcPr>
            <w:tcW w:w="992" w:type="dxa"/>
            <w:shd w:val="clear" w:color="000000" w:fill="FFFFFF"/>
            <w:vAlign w:val="center"/>
            <w:hideMark/>
          </w:tcPr>
          <w:p w:rsidR="006D42B7" w:rsidRPr="000675EC" w:rsidP="00325660" w14:paraId="33981D89" w14:textId="77777777">
            <w:pPr>
              <w:spacing w:after="0" w:line="240" w:lineRule="auto"/>
              <w:jc w:val="right"/>
              <w:rPr>
                <w:rFonts w:ascii="Times New Roman" w:eastAsia="Times New Roman" w:hAnsi="Times New Roman" w:cs="Times New Roman"/>
                <w:i/>
                <w:iCs/>
                <w:sz w:val="18"/>
                <w:szCs w:val="18"/>
                <w:lang w:eastAsia="lv-LV"/>
              </w:rPr>
            </w:pPr>
            <w:r w:rsidRPr="000675EC">
              <w:rPr>
                <w:rFonts w:ascii="Times New Roman" w:eastAsia="Times New Roman" w:hAnsi="Times New Roman" w:cs="Times New Roman"/>
                <w:i/>
                <w:iCs/>
                <w:sz w:val="18"/>
                <w:szCs w:val="18"/>
                <w:lang w:eastAsia="lv-LV"/>
              </w:rPr>
              <w:t>-20 215 212</w:t>
            </w:r>
          </w:p>
        </w:tc>
      </w:tr>
      <w:tr w14:paraId="17281FDB" w14:textId="77777777" w:rsidTr="006D42B7">
        <w:tblPrEx>
          <w:tblW w:w="9067" w:type="dxa"/>
          <w:tblLayout w:type="fixed"/>
          <w:tblLook w:val="04A0"/>
        </w:tblPrEx>
        <w:trPr>
          <w:trHeight w:val="1440"/>
        </w:trPr>
        <w:tc>
          <w:tcPr>
            <w:tcW w:w="2972" w:type="dxa"/>
            <w:shd w:val="clear" w:color="000000" w:fill="FFFFFF"/>
            <w:vAlign w:val="center"/>
            <w:hideMark/>
          </w:tcPr>
          <w:p w:rsidR="006D42B7" w:rsidRPr="000675EC" w:rsidP="00325660" w14:paraId="59BC5FCC" w14:textId="77777777">
            <w:pPr>
              <w:spacing w:after="0" w:line="240" w:lineRule="auto"/>
              <w:rPr>
                <w:rFonts w:ascii="Times New Roman" w:eastAsia="Times New Roman" w:hAnsi="Times New Roman" w:cs="Times New Roman"/>
                <w:i/>
                <w:iCs/>
                <w:sz w:val="18"/>
                <w:szCs w:val="18"/>
                <w:lang w:eastAsia="lv-LV"/>
              </w:rPr>
            </w:pPr>
            <w:r w:rsidRPr="000675EC">
              <w:rPr>
                <w:rFonts w:ascii="Times New Roman" w:eastAsia="Times New Roman" w:hAnsi="Times New Roman" w:cs="Times New Roman"/>
                <w:i/>
                <w:iCs/>
                <w:sz w:val="18"/>
                <w:szCs w:val="18"/>
                <w:lang w:eastAsia="lv-LV"/>
              </w:rPr>
              <w:t>10.00.00. “Mērķdotācijas pašvaldībām – pašvaldību izglītības iestādēs bērnu no piecu gadu vecuma izglītošanā nodarbināto pedagogu darba samaksai un valsts sociālās apdrošināšanas obligātajām iemaksām”</w:t>
            </w:r>
          </w:p>
        </w:tc>
        <w:tc>
          <w:tcPr>
            <w:tcW w:w="1316" w:type="dxa"/>
            <w:shd w:val="clear" w:color="000000" w:fill="FFFFFF"/>
            <w:vAlign w:val="center"/>
            <w:hideMark/>
          </w:tcPr>
          <w:p w:rsidR="006D42B7" w:rsidRPr="000675EC" w:rsidP="00325660" w14:paraId="2AB3F23F" w14:textId="77777777">
            <w:pPr>
              <w:spacing w:after="0" w:line="240" w:lineRule="auto"/>
              <w:jc w:val="right"/>
              <w:rPr>
                <w:rFonts w:ascii="Times New Roman" w:eastAsia="Times New Roman" w:hAnsi="Times New Roman" w:cs="Times New Roman"/>
                <w:i/>
                <w:iCs/>
                <w:sz w:val="18"/>
                <w:szCs w:val="18"/>
                <w:lang w:eastAsia="lv-LV"/>
              </w:rPr>
            </w:pPr>
            <w:r w:rsidRPr="000675EC">
              <w:rPr>
                <w:rFonts w:ascii="Times New Roman" w:eastAsia="Times New Roman" w:hAnsi="Times New Roman" w:cs="Times New Roman"/>
                <w:i/>
                <w:iCs/>
                <w:sz w:val="18"/>
                <w:szCs w:val="18"/>
                <w:lang w:eastAsia="lv-LV"/>
              </w:rPr>
              <w:t>0</w:t>
            </w:r>
          </w:p>
        </w:tc>
        <w:tc>
          <w:tcPr>
            <w:tcW w:w="1235" w:type="dxa"/>
            <w:shd w:val="clear" w:color="000000" w:fill="FFFFFF"/>
            <w:vAlign w:val="center"/>
            <w:hideMark/>
          </w:tcPr>
          <w:p w:rsidR="006D42B7" w:rsidRPr="000675EC" w:rsidP="00325660" w14:paraId="54612C42" w14:textId="77777777">
            <w:pPr>
              <w:spacing w:after="0" w:line="240" w:lineRule="auto"/>
              <w:jc w:val="right"/>
              <w:rPr>
                <w:rFonts w:ascii="Times New Roman" w:eastAsia="Times New Roman" w:hAnsi="Times New Roman" w:cs="Times New Roman"/>
                <w:i/>
                <w:iCs/>
                <w:sz w:val="18"/>
                <w:szCs w:val="18"/>
                <w:lang w:eastAsia="lv-LV"/>
              </w:rPr>
            </w:pPr>
            <w:r w:rsidRPr="000675EC">
              <w:rPr>
                <w:rFonts w:ascii="Times New Roman" w:eastAsia="Times New Roman" w:hAnsi="Times New Roman" w:cs="Times New Roman"/>
                <w:i/>
                <w:iCs/>
                <w:sz w:val="18"/>
                <w:szCs w:val="18"/>
                <w:lang w:eastAsia="lv-LV"/>
              </w:rPr>
              <w:t>0</w:t>
            </w:r>
          </w:p>
        </w:tc>
        <w:tc>
          <w:tcPr>
            <w:tcW w:w="1276" w:type="dxa"/>
            <w:shd w:val="clear" w:color="000000" w:fill="FFFFFF"/>
            <w:vAlign w:val="center"/>
            <w:hideMark/>
          </w:tcPr>
          <w:p w:rsidR="006D42B7" w:rsidRPr="000675EC" w:rsidP="00325660" w14:paraId="2EEBC3DB" w14:textId="77777777">
            <w:pPr>
              <w:spacing w:after="0" w:line="240" w:lineRule="auto"/>
              <w:jc w:val="right"/>
              <w:rPr>
                <w:rFonts w:ascii="Times New Roman" w:eastAsia="Times New Roman" w:hAnsi="Times New Roman" w:cs="Times New Roman"/>
                <w:i/>
                <w:iCs/>
                <w:sz w:val="18"/>
                <w:szCs w:val="18"/>
                <w:lang w:eastAsia="lv-LV"/>
              </w:rPr>
            </w:pPr>
            <w:r w:rsidRPr="000675EC">
              <w:rPr>
                <w:rFonts w:ascii="Times New Roman" w:eastAsia="Times New Roman" w:hAnsi="Times New Roman" w:cs="Times New Roman"/>
                <w:i/>
                <w:iCs/>
                <w:sz w:val="18"/>
                <w:szCs w:val="18"/>
                <w:lang w:eastAsia="lv-LV"/>
              </w:rPr>
              <w:t>5 383 480</w:t>
            </w:r>
          </w:p>
        </w:tc>
        <w:tc>
          <w:tcPr>
            <w:tcW w:w="1276" w:type="dxa"/>
            <w:shd w:val="clear" w:color="000000" w:fill="FFFFFF"/>
            <w:vAlign w:val="center"/>
            <w:hideMark/>
          </w:tcPr>
          <w:p w:rsidR="006D42B7" w:rsidRPr="000675EC" w:rsidP="00325660" w14:paraId="25C58745" w14:textId="77777777">
            <w:pPr>
              <w:spacing w:after="0" w:line="240" w:lineRule="auto"/>
              <w:jc w:val="right"/>
              <w:rPr>
                <w:rFonts w:ascii="Times New Roman" w:eastAsia="Times New Roman" w:hAnsi="Times New Roman" w:cs="Times New Roman"/>
                <w:i/>
                <w:iCs/>
                <w:sz w:val="18"/>
                <w:szCs w:val="18"/>
                <w:lang w:eastAsia="lv-LV"/>
              </w:rPr>
            </w:pPr>
            <w:r w:rsidRPr="000675EC">
              <w:rPr>
                <w:rFonts w:ascii="Times New Roman" w:eastAsia="Times New Roman" w:hAnsi="Times New Roman" w:cs="Times New Roman"/>
                <w:i/>
                <w:iCs/>
                <w:sz w:val="18"/>
                <w:szCs w:val="18"/>
                <w:lang w:eastAsia="lv-LV"/>
              </w:rPr>
              <w:t>16 150 440</w:t>
            </w:r>
          </w:p>
        </w:tc>
        <w:tc>
          <w:tcPr>
            <w:tcW w:w="992" w:type="dxa"/>
            <w:shd w:val="clear" w:color="000000" w:fill="FFFFFF"/>
            <w:vAlign w:val="center"/>
            <w:hideMark/>
          </w:tcPr>
          <w:p w:rsidR="006D42B7" w:rsidRPr="000675EC" w:rsidP="00325660" w14:paraId="25E32C52" w14:textId="77777777">
            <w:pPr>
              <w:spacing w:after="0" w:line="240" w:lineRule="auto"/>
              <w:jc w:val="right"/>
              <w:rPr>
                <w:rFonts w:ascii="Times New Roman" w:eastAsia="Times New Roman" w:hAnsi="Times New Roman" w:cs="Times New Roman"/>
                <w:i/>
                <w:iCs/>
                <w:sz w:val="18"/>
                <w:szCs w:val="18"/>
                <w:lang w:eastAsia="lv-LV"/>
              </w:rPr>
            </w:pPr>
            <w:r w:rsidRPr="000675EC">
              <w:rPr>
                <w:rFonts w:ascii="Times New Roman" w:eastAsia="Times New Roman" w:hAnsi="Times New Roman" w:cs="Times New Roman"/>
                <w:i/>
                <w:iCs/>
                <w:sz w:val="18"/>
                <w:szCs w:val="18"/>
                <w:lang w:eastAsia="lv-LV"/>
              </w:rPr>
              <w:t>16 150 440</w:t>
            </w:r>
          </w:p>
        </w:tc>
      </w:tr>
      <w:tr w14:paraId="1CAC7B62" w14:textId="77777777" w:rsidTr="006D42B7">
        <w:tblPrEx>
          <w:tblW w:w="9067" w:type="dxa"/>
          <w:tblLayout w:type="fixed"/>
          <w:tblLook w:val="04A0"/>
        </w:tblPrEx>
        <w:trPr>
          <w:trHeight w:val="510"/>
        </w:trPr>
        <w:tc>
          <w:tcPr>
            <w:tcW w:w="2972" w:type="dxa"/>
            <w:shd w:val="clear" w:color="000000" w:fill="FFFFFF"/>
            <w:vAlign w:val="center"/>
            <w:hideMark/>
          </w:tcPr>
          <w:p w:rsidR="006D42B7" w:rsidRPr="000675EC" w:rsidP="00325660" w14:paraId="795AD4C5" w14:textId="77777777">
            <w:pPr>
              <w:spacing w:after="0" w:line="240" w:lineRule="auto"/>
              <w:rPr>
                <w:rFonts w:ascii="Times New Roman" w:eastAsia="Times New Roman" w:hAnsi="Times New Roman" w:cs="Times New Roman"/>
                <w:sz w:val="20"/>
                <w:szCs w:val="20"/>
                <w:lang w:eastAsia="lv-LV"/>
              </w:rPr>
            </w:pPr>
            <w:r w:rsidRPr="000675EC">
              <w:rPr>
                <w:rFonts w:ascii="Times New Roman" w:eastAsia="Times New Roman" w:hAnsi="Times New Roman" w:cs="Times New Roman"/>
                <w:sz w:val="20"/>
                <w:szCs w:val="20"/>
                <w:lang w:eastAsia="lv-LV"/>
              </w:rPr>
              <w:t>15.resors "Izglītības un zinātnes ministrija"</w:t>
            </w:r>
          </w:p>
        </w:tc>
        <w:tc>
          <w:tcPr>
            <w:tcW w:w="1316" w:type="dxa"/>
            <w:shd w:val="clear" w:color="000000" w:fill="FFFFFF"/>
            <w:vAlign w:val="center"/>
            <w:hideMark/>
          </w:tcPr>
          <w:p w:rsidR="006D42B7" w:rsidRPr="000675EC" w:rsidP="00325660" w14:paraId="2CA17CF5" w14:textId="77777777">
            <w:pPr>
              <w:spacing w:after="0" w:line="240" w:lineRule="auto"/>
              <w:jc w:val="right"/>
              <w:rPr>
                <w:rFonts w:ascii="Times New Roman" w:eastAsia="Times New Roman" w:hAnsi="Times New Roman" w:cs="Times New Roman"/>
                <w:sz w:val="20"/>
                <w:szCs w:val="20"/>
                <w:lang w:eastAsia="lv-LV"/>
              </w:rPr>
            </w:pPr>
            <w:r w:rsidRPr="000675EC">
              <w:rPr>
                <w:rFonts w:ascii="Times New Roman" w:eastAsia="Times New Roman" w:hAnsi="Times New Roman" w:cs="Times New Roman"/>
                <w:sz w:val="20"/>
                <w:szCs w:val="20"/>
                <w:lang w:eastAsia="lv-LV"/>
              </w:rPr>
              <w:t>0</w:t>
            </w:r>
          </w:p>
        </w:tc>
        <w:tc>
          <w:tcPr>
            <w:tcW w:w="1235" w:type="dxa"/>
            <w:shd w:val="clear" w:color="000000" w:fill="FFFFFF"/>
            <w:vAlign w:val="center"/>
            <w:hideMark/>
          </w:tcPr>
          <w:p w:rsidR="006D42B7" w:rsidRPr="000675EC" w:rsidP="00325660" w14:paraId="4A43925A" w14:textId="77777777">
            <w:pPr>
              <w:spacing w:after="0" w:line="240" w:lineRule="auto"/>
              <w:jc w:val="right"/>
              <w:rPr>
                <w:rFonts w:ascii="Times New Roman" w:eastAsia="Times New Roman" w:hAnsi="Times New Roman" w:cs="Times New Roman"/>
                <w:sz w:val="20"/>
                <w:szCs w:val="20"/>
                <w:lang w:eastAsia="lv-LV"/>
              </w:rPr>
            </w:pPr>
            <w:r w:rsidRPr="000675EC">
              <w:rPr>
                <w:rFonts w:ascii="Times New Roman" w:eastAsia="Times New Roman" w:hAnsi="Times New Roman" w:cs="Times New Roman"/>
                <w:sz w:val="20"/>
                <w:szCs w:val="20"/>
                <w:lang w:eastAsia="lv-LV"/>
              </w:rPr>
              <w:t>0</w:t>
            </w:r>
          </w:p>
        </w:tc>
        <w:tc>
          <w:tcPr>
            <w:tcW w:w="1276" w:type="dxa"/>
            <w:shd w:val="clear" w:color="000000" w:fill="FFFFFF"/>
            <w:vAlign w:val="center"/>
            <w:hideMark/>
          </w:tcPr>
          <w:p w:rsidR="006D42B7" w:rsidRPr="000675EC" w:rsidP="00325660" w14:paraId="1D526E40" w14:textId="77777777">
            <w:pPr>
              <w:spacing w:after="0" w:line="240" w:lineRule="auto"/>
              <w:jc w:val="right"/>
              <w:rPr>
                <w:rFonts w:ascii="Times New Roman" w:eastAsia="Times New Roman" w:hAnsi="Times New Roman" w:cs="Times New Roman"/>
                <w:sz w:val="20"/>
                <w:szCs w:val="20"/>
                <w:lang w:eastAsia="lv-LV"/>
              </w:rPr>
            </w:pPr>
            <w:r w:rsidRPr="000675EC">
              <w:rPr>
                <w:rFonts w:ascii="Times New Roman" w:eastAsia="Times New Roman" w:hAnsi="Times New Roman" w:cs="Times New Roman"/>
                <w:sz w:val="20"/>
                <w:szCs w:val="20"/>
                <w:lang w:eastAsia="lv-LV"/>
              </w:rPr>
              <w:t>-1 900 462</w:t>
            </w:r>
          </w:p>
        </w:tc>
        <w:tc>
          <w:tcPr>
            <w:tcW w:w="1276" w:type="dxa"/>
            <w:shd w:val="clear" w:color="000000" w:fill="FFFFFF"/>
            <w:vAlign w:val="center"/>
            <w:hideMark/>
          </w:tcPr>
          <w:p w:rsidR="006D42B7" w:rsidRPr="000675EC" w:rsidP="00325660" w14:paraId="7E5C41C5" w14:textId="77777777">
            <w:pPr>
              <w:spacing w:after="0" w:line="240" w:lineRule="auto"/>
              <w:jc w:val="right"/>
              <w:rPr>
                <w:rFonts w:ascii="Times New Roman" w:eastAsia="Times New Roman" w:hAnsi="Times New Roman" w:cs="Times New Roman"/>
                <w:sz w:val="20"/>
                <w:szCs w:val="20"/>
                <w:lang w:eastAsia="lv-LV"/>
              </w:rPr>
            </w:pPr>
            <w:r w:rsidRPr="000675EC">
              <w:rPr>
                <w:rFonts w:ascii="Times New Roman" w:eastAsia="Times New Roman" w:hAnsi="Times New Roman" w:cs="Times New Roman"/>
                <w:sz w:val="20"/>
                <w:szCs w:val="20"/>
                <w:lang w:eastAsia="lv-LV"/>
              </w:rPr>
              <w:t>-3 900 490</w:t>
            </w:r>
          </w:p>
        </w:tc>
        <w:tc>
          <w:tcPr>
            <w:tcW w:w="992" w:type="dxa"/>
            <w:shd w:val="clear" w:color="000000" w:fill="FFFFFF"/>
            <w:vAlign w:val="center"/>
            <w:hideMark/>
          </w:tcPr>
          <w:p w:rsidR="006D42B7" w:rsidRPr="000675EC" w:rsidP="00325660" w14:paraId="34542F6F" w14:textId="77777777">
            <w:pPr>
              <w:spacing w:after="0" w:line="240" w:lineRule="auto"/>
              <w:jc w:val="right"/>
              <w:rPr>
                <w:rFonts w:ascii="Times New Roman" w:eastAsia="Times New Roman" w:hAnsi="Times New Roman" w:cs="Times New Roman"/>
                <w:sz w:val="20"/>
                <w:szCs w:val="20"/>
                <w:lang w:eastAsia="lv-LV"/>
              </w:rPr>
            </w:pPr>
            <w:r w:rsidRPr="000675EC">
              <w:rPr>
                <w:rFonts w:ascii="Times New Roman" w:eastAsia="Times New Roman" w:hAnsi="Times New Roman" w:cs="Times New Roman"/>
                <w:sz w:val="20"/>
                <w:szCs w:val="20"/>
                <w:lang w:eastAsia="lv-LV"/>
              </w:rPr>
              <w:t>-4 853 777</w:t>
            </w:r>
          </w:p>
        </w:tc>
      </w:tr>
      <w:tr w14:paraId="5B1B8E3A" w14:textId="77777777" w:rsidTr="006D42B7">
        <w:tblPrEx>
          <w:tblW w:w="9067" w:type="dxa"/>
          <w:tblLayout w:type="fixed"/>
          <w:tblLook w:val="04A0"/>
        </w:tblPrEx>
        <w:trPr>
          <w:trHeight w:val="720"/>
        </w:trPr>
        <w:tc>
          <w:tcPr>
            <w:tcW w:w="2972" w:type="dxa"/>
            <w:shd w:val="clear" w:color="000000" w:fill="FFFFFF"/>
            <w:vAlign w:val="center"/>
            <w:hideMark/>
          </w:tcPr>
          <w:p w:rsidR="006D42B7" w:rsidRPr="000675EC" w:rsidP="00325660" w14:paraId="20063213" w14:textId="77777777">
            <w:pPr>
              <w:spacing w:after="0" w:line="240" w:lineRule="auto"/>
              <w:rPr>
                <w:rFonts w:ascii="Times New Roman" w:eastAsia="Times New Roman" w:hAnsi="Times New Roman" w:cs="Times New Roman"/>
                <w:i/>
                <w:iCs/>
                <w:sz w:val="18"/>
                <w:szCs w:val="18"/>
                <w:lang w:eastAsia="lv-LV"/>
              </w:rPr>
            </w:pPr>
            <w:r w:rsidRPr="000675EC">
              <w:rPr>
                <w:rFonts w:ascii="Times New Roman" w:eastAsia="Times New Roman" w:hAnsi="Times New Roman" w:cs="Times New Roman"/>
                <w:i/>
                <w:iCs/>
                <w:sz w:val="18"/>
                <w:szCs w:val="18"/>
                <w:lang w:eastAsia="lv-LV"/>
              </w:rPr>
              <w:t>01.07.00 “Dotācija brīvpusdienu nodrošināšanai 1., 2., 3. un 4.klases izglītojamiem"</w:t>
            </w:r>
          </w:p>
        </w:tc>
        <w:tc>
          <w:tcPr>
            <w:tcW w:w="1316" w:type="dxa"/>
            <w:shd w:val="clear" w:color="000000" w:fill="FFFFFF"/>
            <w:vAlign w:val="center"/>
            <w:hideMark/>
          </w:tcPr>
          <w:p w:rsidR="006D42B7" w:rsidRPr="000675EC" w:rsidP="00325660" w14:paraId="28BBC3B8" w14:textId="77777777">
            <w:pPr>
              <w:spacing w:after="0" w:line="240" w:lineRule="auto"/>
              <w:jc w:val="right"/>
              <w:rPr>
                <w:rFonts w:ascii="Times New Roman" w:eastAsia="Times New Roman" w:hAnsi="Times New Roman" w:cs="Times New Roman"/>
                <w:i/>
                <w:iCs/>
                <w:sz w:val="18"/>
                <w:szCs w:val="18"/>
                <w:lang w:eastAsia="lv-LV"/>
              </w:rPr>
            </w:pPr>
            <w:r w:rsidRPr="000675EC">
              <w:rPr>
                <w:rFonts w:ascii="Times New Roman" w:eastAsia="Times New Roman" w:hAnsi="Times New Roman" w:cs="Times New Roman"/>
                <w:i/>
                <w:iCs/>
                <w:sz w:val="18"/>
                <w:szCs w:val="18"/>
                <w:lang w:eastAsia="lv-LV"/>
              </w:rPr>
              <w:t>0</w:t>
            </w:r>
          </w:p>
        </w:tc>
        <w:tc>
          <w:tcPr>
            <w:tcW w:w="1235" w:type="dxa"/>
            <w:shd w:val="clear" w:color="000000" w:fill="FFFFFF"/>
            <w:vAlign w:val="center"/>
            <w:hideMark/>
          </w:tcPr>
          <w:p w:rsidR="006D42B7" w:rsidRPr="000675EC" w:rsidP="00325660" w14:paraId="465021E4" w14:textId="77777777">
            <w:pPr>
              <w:spacing w:after="0" w:line="240" w:lineRule="auto"/>
              <w:jc w:val="right"/>
              <w:rPr>
                <w:rFonts w:ascii="Times New Roman" w:eastAsia="Times New Roman" w:hAnsi="Times New Roman" w:cs="Times New Roman"/>
                <w:i/>
                <w:iCs/>
                <w:sz w:val="18"/>
                <w:szCs w:val="18"/>
                <w:lang w:eastAsia="lv-LV"/>
              </w:rPr>
            </w:pPr>
            <w:r w:rsidRPr="000675EC">
              <w:rPr>
                <w:rFonts w:ascii="Times New Roman" w:eastAsia="Times New Roman" w:hAnsi="Times New Roman" w:cs="Times New Roman"/>
                <w:i/>
                <w:iCs/>
                <w:sz w:val="18"/>
                <w:szCs w:val="18"/>
                <w:lang w:eastAsia="lv-LV"/>
              </w:rPr>
              <w:t>0</w:t>
            </w:r>
          </w:p>
        </w:tc>
        <w:tc>
          <w:tcPr>
            <w:tcW w:w="1276" w:type="dxa"/>
            <w:shd w:val="clear" w:color="000000" w:fill="FFFFFF"/>
            <w:vAlign w:val="center"/>
            <w:hideMark/>
          </w:tcPr>
          <w:p w:rsidR="006D42B7" w:rsidRPr="000675EC" w:rsidP="00325660" w14:paraId="0B30FC93" w14:textId="77777777">
            <w:pPr>
              <w:spacing w:after="0" w:line="240" w:lineRule="auto"/>
              <w:jc w:val="right"/>
              <w:rPr>
                <w:rFonts w:ascii="Times New Roman" w:eastAsia="Times New Roman" w:hAnsi="Times New Roman" w:cs="Times New Roman"/>
                <w:i/>
                <w:iCs/>
                <w:sz w:val="18"/>
                <w:szCs w:val="18"/>
                <w:lang w:eastAsia="lv-LV"/>
              </w:rPr>
            </w:pPr>
            <w:r w:rsidRPr="000675EC">
              <w:rPr>
                <w:rFonts w:ascii="Times New Roman" w:eastAsia="Times New Roman" w:hAnsi="Times New Roman" w:cs="Times New Roman"/>
                <w:i/>
                <w:iCs/>
                <w:sz w:val="18"/>
                <w:szCs w:val="18"/>
                <w:lang w:eastAsia="lv-LV"/>
              </w:rPr>
              <w:t>-1 900 462</w:t>
            </w:r>
          </w:p>
        </w:tc>
        <w:tc>
          <w:tcPr>
            <w:tcW w:w="1276" w:type="dxa"/>
            <w:shd w:val="clear" w:color="000000" w:fill="FFFFFF"/>
            <w:vAlign w:val="center"/>
            <w:hideMark/>
          </w:tcPr>
          <w:p w:rsidR="006D42B7" w:rsidRPr="000675EC" w:rsidP="00325660" w14:paraId="71565796" w14:textId="77777777">
            <w:pPr>
              <w:spacing w:after="0" w:line="240" w:lineRule="auto"/>
              <w:jc w:val="right"/>
              <w:rPr>
                <w:rFonts w:ascii="Times New Roman" w:eastAsia="Times New Roman" w:hAnsi="Times New Roman" w:cs="Times New Roman"/>
                <w:i/>
                <w:iCs/>
                <w:sz w:val="18"/>
                <w:szCs w:val="18"/>
                <w:lang w:eastAsia="lv-LV"/>
              </w:rPr>
            </w:pPr>
            <w:r w:rsidRPr="000675EC">
              <w:rPr>
                <w:rFonts w:ascii="Times New Roman" w:eastAsia="Times New Roman" w:hAnsi="Times New Roman" w:cs="Times New Roman"/>
                <w:i/>
                <w:iCs/>
                <w:sz w:val="18"/>
                <w:szCs w:val="18"/>
                <w:lang w:eastAsia="lv-LV"/>
              </w:rPr>
              <w:t>-3 900 490</w:t>
            </w:r>
          </w:p>
        </w:tc>
        <w:tc>
          <w:tcPr>
            <w:tcW w:w="992" w:type="dxa"/>
            <w:shd w:val="clear" w:color="000000" w:fill="FFFFFF"/>
            <w:vAlign w:val="center"/>
            <w:hideMark/>
          </w:tcPr>
          <w:p w:rsidR="006D42B7" w:rsidRPr="000675EC" w:rsidP="00325660" w14:paraId="186AFA93" w14:textId="77777777">
            <w:pPr>
              <w:spacing w:after="0" w:line="240" w:lineRule="auto"/>
              <w:jc w:val="right"/>
              <w:rPr>
                <w:rFonts w:ascii="Times New Roman" w:eastAsia="Times New Roman" w:hAnsi="Times New Roman" w:cs="Times New Roman"/>
                <w:i/>
                <w:iCs/>
                <w:sz w:val="18"/>
                <w:szCs w:val="18"/>
                <w:lang w:eastAsia="lv-LV"/>
              </w:rPr>
            </w:pPr>
            <w:r w:rsidRPr="000675EC">
              <w:rPr>
                <w:rFonts w:ascii="Times New Roman" w:eastAsia="Times New Roman" w:hAnsi="Times New Roman" w:cs="Times New Roman"/>
                <w:i/>
                <w:iCs/>
                <w:sz w:val="18"/>
                <w:szCs w:val="18"/>
                <w:lang w:eastAsia="lv-LV"/>
              </w:rPr>
              <w:t>-4 853 777</w:t>
            </w:r>
          </w:p>
        </w:tc>
      </w:tr>
      <w:tr w14:paraId="1ADEF3E3" w14:textId="77777777" w:rsidTr="006D42B7">
        <w:tblPrEx>
          <w:tblW w:w="9067" w:type="dxa"/>
          <w:tblLayout w:type="fixed"/>
          <w:tblLook w:val="04A0"/>
        </w:tblPrEx>
        <w:trPr>
          <w:trHeight w:val="285"/>
        </w:trPr>
        <w:tc>
          <w:tcPr>
            <w:tcW w:w="2972" w:type="dxa"/>
            <w:shd w:val="clear" w:color="000000" w:fill="FFFFFF"/>
            <w:vAlign w:val="center"/>
            <w:hideMark/>
          </w:tcPr>
          <w:p w:rsidR="006D42B7" w:rsidRPr="000675EC" w:rsidP="00325660" w14:paraId="4B2C2315" w14:textId="77777777">
            <w:pPr>
              <w:spacing w:after="0" w:line="240" w:lineRule="auto"/>
              <w:rPr>
                <w:rFonts w:ascii="Times New Roman" w:eastAsia="Times New Roman" w:hAnsi="Times New Roman" w:cs="Times New Roman"/>
                <w:b/>
                <w:bCs/>
                <w:sz w:val="20"/>
                <w:szCs w:val="20"/>
                <w:lang w:eastAsia="lv-LV"/>
              </w:rPr>
            </w:pPr>
            <w:r w:rsidRPr="000675EC">
              <w:rPr>
                <w:rFonts w:ascii="Times New Roman" w:eastAsia="Times New Roman" w:hAnsi="Times New Roman" w:cs="Times New Roman"/>
                <w:b/>
                <w:bCs/>
                <w:sz w:val="20"/>
                <w:szCs w:val="20"/>
                <w:lang w:eastAsia="lv-LV"/>
              </w:rPr>
              <w:t>3.2. speciālais budžets</w:t>
            </w:r>
          </w:p>
        </w:tc>
        <w:tc>
          <w:tcPr>
            <w:tcW w:w="1316" w:type="dxa"/>
            <w:shd w:val="clear" w:color="000000" w:fill="FFFFFF"/>
            <w:vAlign w:val="center"/>
            <w:hideMark/>
          </w:tcPr>
          <w:p w:rsidR="006D42B7" w:rsidRPr="000675EC" w:rsidP="00325660" w14:paraId="774AB890" w14:textId="77777777">
            <w:pPr>
              <w:spacing w:after="0" w:line="240" w:lineRule="auto"/>
              <w:jc w:val="right"/>
              <w:rPr>
                <w:rFonts w:ascii="Times New Roman" w:eastAsia="Times New Roman" w:hAnsi="Times New Roman" w:cs="Times New Roman"/>
                <w:b/>
                <w:bCs/>
                <w:sz w:val="20"/>
                <w:szCs w:val="20"/>
                <w:lang w:eastAsia="lv-LV"/>
              </w:rPr>
            </w:pPr>
            <w:r w:rsidRPr="000675EC">
              <w:rPr>
                <w:rFonts w:ascii="Times New Roman" w:eastAsia="Times New Roman" w:hAnsi="Times New Roman" w:cs="Times New Roman"/>
                <w:b/>
                <w:bCs/>
                <w:sz w:val="20"/>
                <w:szCs w:val="20"/>
                <w:lang w:eastAsia="lv-LV"/>
              </w:rPr>
              <w:t>0</w:t>
            </w:r>
          </w:p>
        </w:tc>
        <w:tc>
          <w:tcPr>
            <w:tcW w:w="1235" w:type="dxa"/>
            <w:shd w:val="clear" w:color="000000" w:fill="FFFFFF"/>
            <w:vAlign w:val="center"/>
            <w:hideMark/>
          </w:tcPr>
          <w:p w:rsidR="006D42B7" w:rsidRPr="000675EC" w:rsidP="00325660" w14:paraId="089767A6" w14:textId="77777777">
            <w:pPr>
              <w:spacing w:after="0" w:line="240" w:lineRule="auto"/>
              <w:jc w:val="right"/>
              <w:rPr>
                <w:rFonts w:ascii="Times New Roman" w:eastAsia="Times New Roman" w:hAnsi="Times New Roman" w:cs="Times New Roman"/>
                <w:b/>
                <w:bCs/>
                <w:sz w:val="20"/>
                <w:szCs w:val="20"/>
                <w:lang w:eastAsia="lv-LV"/>
              </w:rPr>
            </w:pPr>
            <w:r w:rsidRPr="000675EC">
              <w:rPr>
                <w:rFonts w:ascii="Times New Roman" w:eastAsia="Times New Roman" w:hAnsi="Times New Roman" w:cs="Times New Roman"/>
                <w:b/>
                <w:bCs/>
                <w:sz w:val="20"/>
                <w:szCs w:val="20"/>
                <w:lang w:eastAsia="lv-LV"/>
              </w:rPr>
              <w:t>0</w:t>
            </w:r>
          </w:p>
        </w:tc>
        <w:tc>
          <w:tcPr>
            <w:tcW w:w="1276" w:type="dxa"/>
            <w:shd w:val="clear" w:color="000000" w:fill="FFFFFF"/>
            <w:vAlign w:val="center"/>
            <w:hideMark/>
          </w:tcPr>
          <w:p w:rsidR="006D42B7" w:rsidRPr="000675EC" w:rsidP="00325660" w14:paraId="336FFE2F" w14:textId="77777777">
            <w:pPr>
              <w:spacing w:after="0" w:line="240" w:lineRule="auto"/>
              <w:jc w:val="right"/>
              <w:rPr>
                <w:rFonts w:ascii="Times New Roman" w:eastAsia="Times New Roman" w:hAnsi="Times New Roman" w:cs="Times New Roman"/>
                <w:b/>
                <w:bCs/>
                <w:sz w:val="20"/>
                <w:szCs w:val="20"/>
                <w:lang w:eastAsia="lv-LV"/>
              </w:rPr>
            </w:pPr>
            <w:r w:rsidRPr="000675EC">
              <w:rPr>
                <w:rFonts w:ascii="Times New Roman" w:eastAsia="Times New Roman" w:hAnsi="Times New Roman" w:cs="Times New Roman"/>
                <w:b/>
                <w:bCs/>
                <w:sz w:val="20"/>
                <w:szCs w:val="20"/>
                <w:lang w:eastAsia="lv-LV"/>
              </w:rPr>
              <w:t>0</w:t>
            </w:r>
          </w:p>
        </w:tc>
        <w:tc>
          <w:tcPr>
            <w:tcW w:w="1276" w:type="dxa"/>
            <w:shd w:val="clear" w:color="000000" w:fill="FFFFFF"/>
            <w:vAlign w:val="center"/>
            <w:hideMark/>
          </w:tcPr>
          <w:p w:rsidR="006D42B7" w:rsidRPr="000675EC" w:rsidP="00325660" w14:paraId="6A77115C" w14:textId="77777777">
            <w:pPr>
              <w:spacing w:after="0" w:line="240" w:lineRule="auto"/>
              <w:jc w:val="right"/>
              <w:rPr>
                <w:rFonts w:ascii="Times New Roman" w:eastAsia="Times New Roman" w:hAnsi="Times New Roman" w:cs="Times New Roman"/>
                <w:b/>
                <w:bCs/>
                <w:sz w:val="20"/>
                <w:szCs w:val="20"/>
                <w:lang w:eastAsia="lv-LV"/>
              </w:rPr>
            </w:pPr>
            <w:r w:rsidRPr="000675EC">
              <w:rPr>
                <w:rFonts w:ascii="Times New Roman" w:eastAsia="Times New Roman" w:hAnsi="Times New Roman" w:cs="Times New Roman"/>
                <w:b/>
                <w:bCs/>
                <w:sz w:val="20"/>
                <w:szCs w:val="20"/>
                <w:lang w:eastAsia="lv-LV"/>
              </w:rPr>
              <w:t>0</w:t>
            </w:r>
          </w:p>
        </w:tc>
        <w:tc>
          <w:tcPr>
            <w:tcW w:w="992" w:type="dxa"/>
            <w:shd w:val="clear" w:color="000000" w:fill="FFFFFF"/>
            <w:vAlign w:val="center"/>
            <w:hideMark/>
          </w:tcPr>
          <w:p w:rsidR="006D42B7" w:rsidRPr="000675EC" w:rsidP="00325660" w14:paraId="74E1F0C7" w14:textId="77777777">
            <w:pPr>
              <w:spacing w:after="0" w:line="240" w:lineRule="auto"/>
              <w:jc w:val="right"/>
              <w:rPr>
                <w:rFonts w:ascii="Times New Roman" w:eastAsia="Times New Roman" w:hAnsi="Times New Roman" w:cs="Times New Roman"/>
                <w:b/>
                <w:bCs/>
                <w:sz w:val="20"/>
                <w:szCs w:val="20"/>
                <w:lang w:eastAsia="lv-LV"/>
              </w:rPr>
            </w:pPr>
            <w:r w:rsidRPr="000675EC">
              <w:rPr>
                <w:rFonts w:ascii="Times New Roman" w:eastAsia="Times New Roman" w:hAnsi="Times New Roman" w:cs="Times New Roman"/>
                <w:b/>
                <w:bCs/>
                <w:sz w:val="20"/>
                <w:szCs w:val="20"/>
                <w:lang w:eastAsia="lv-LV"/>
              </w:rPr>
              <w:t>0</w:t>
            </w:r>
          </w:p>
        </w:tc>
      </w:tr>
      <w:tr w14:paraId="5A1DD9C2" w14:textId="77777777" w:rsidTr="006D42B7">
        <w:tblPrEx>
          <w:tblW w:w="9067" w:type="dxa"/>
          <w:tblLayout w:type="fixed"/>
          <w:tblLook w:val="04A0"/>
        </w:tblPrEx>
        <w:trPr>
          <w:trHeight w:val="285"/>
        </w:trPr>
        <w:tc>
          <w:tcPr>
            <w:tcW w:w="2972" w:type="dxa"/>
            <w:shd w:val="clear" w:color="000000" w:fill="FFFFFF"/>
            <w:vAlign w:val="center"/>
            <w:hideMark/>
          </w:tcPr>
          <w:p w:rsidR="006D42B7" w:rsidRPr="000675EC" w:rsidP="00325660" w14:paraId="763F0D06" w14:textId="77777777">
            <w:pPr>
              <w:spacing w:after="0" w:line="240" w:lineRule="auto"/>
              <w:rPr>
                <w:rFonts w:ascii="Times New Roman" w:eastAsia="Times New Roman" w:hAnsi="Times New Roman" w:cs="Times New Roman"/>
                <w:b/>
                <w:bCs/>
                <w:sz w:val="20"/>
                <w:szCs w:val="20"/>
                <w:lang w:eastAsia="lv-LV"/>
              </w:rPr>
            </w:pPr>
            <w:r w:rsidRPr="000675EC">
              <w:rPr>
                <w:rFonts w:ascii="Times New Roman" w:eastAsia="Times New Roman" w:hAnsi="Times New Roman" w:cs="Times New Roman"/>
                <w:b/>
                <w:bCs/>
                <w:sz w:val="20"/>
                <w:szCs w:val="20"/>
                <w:lang w:eastAsia="lv-LV"/>
              </w:rPr>
              <w:t>3.3. pašvaldību budžets</w:t>
            </w:r>
          </w:p>
        </w:tc>
        <w:tc>
          <w:tcPr>
            <w:tcW w:w="1316" w:type="dxa"/>
            <w:shd w:val="clear" w:color="000000" w:fill="FFFFFF"/>
            <w:vAlign w:val="center"/>
            <w:hideMark/>
          </w:tcPr>
          <w:p w:rsidR="006D42B7" w:rsidRPr="000675EC" w:rsidP="00325660" w14:paraId="6BE39CE8" w14:textId="77777777">
            <w:pPr>
              <w:spacing w:after="0" w:line="240" w:lineRule="auto"/>
              <w:jc w:val="right"/>
              <w:rPr>
                <w:rFonts w:ascii="Times New Roman" w:eastAsia="Times New Roman" w:hAnsi="Times New Roman" w:cs="Times New Roman"/>
                <w:b/>
                <w:bCs/>
                <w:sz w:val="20"/>
                <w:szCs w:val="20"/>
                <w:lang w:eastAsia="lv-LV"/>
              </w:rPr>
            </w:pPr>
            <w:r w:rsidRPr="000675EC">
              <w:rPr>
                <w:rFonts w:ascii="Times New Roman" w:eastAsia="Times New Roman" w:hAnsi="Times New Roman" w:cs="Times New Roman"/>
                <w:b/>
                <w:bCs/>
                <w:sz w:val="20"/>
                <w:szCs w:val="20"/>
                <w:lang w:eastAsia="lv-LV"/>
              </w:rPr>
              <w:t>0</w:t>
            </w:r>
          </w:p>
        </w:tc>
        <w:tc>
          <w:tcPr>
            <w:tcW w:w="1235" w:type="dxa"/>
            <w:shd w:val="clear" w:color="000000" w:fill="FFFFFF"/>
            <w:vAlign w:val="center"/>
            <w:hideMark/>
          </w:tcPr>
          <w:p w:rsidR="006D42B7" w:rsidRPr="000675EC" w:rsidP="00325660" w14:paraId="160768B2" w14:textId="77777777">
            <w:pPr>
              <w:spacing w:after="0" w:line="240" w:lineRule="auto"/>
              <w:jc w:val="right"/>
              <w:rPr>
                <w:rFonts w:ascii="Times New Roman" w:eastAsia="Times New Roman" w:hAnsi="Times New Roman" w:cs="Times New Roman"/>
                <w:b/>
                <w:bCs/>
                <w:sz w:val="20"/>
                <w:szCs w:val="20"/>
                <w:lang w:eastAsia="lv-LV"/>
              </w:rPr>
            </w:pPr>
            <w:r w:rsidRPr="000675EC">
              <w:rPr>
                <w:rFonts w:ascii="Times New Roman" w:eastAsia="Times New Roman" w:hAnsi="Times New Roman" w:cs="Times New Roman"/>
                <w:b/>
                <w:bCs/>
                <w:sz w:val="20"/>
                <w:szCs w:val="20"/>
                <w:lang w:eastAsia="lv-LV"/>
              </w:rPr>
              <w:t>0</w:t>
            </w:r>
          </w:p>
        </w:tc>
        <w:tc>
          <w:tcPr>
            <w:tcW w:w="1276" w:type="dxa"/>
            <w:shd w:val="clear" w:color="000000" w:fill="FFFFFF"/>
            <w:vAlign w:val="center"/>
            <w:hideMark/>
          </w:tcPr>
          <w:p w:rsidR="006D42B7" w:rsidRPr="000675EC" w:rsidP="00325660" w14:paraId="3548243F" w14:textId="77777777">
            <w:pPr>
              <w:spacing w:after="0" w:line="240" w:lineRule="auto"/>
              <w:jc w:val="right"/>
              <w:rPr>
                <w:rFonts w:ascii="Times New Roman" w:eastAsia="Times New Roman" w:hAnsi="Times New Roman" w:cs="Times New Roman"/>
                <w:b/>
                <w:bCs/>
                <w:sz w:val="20"/>
                <w:szCs w:val="20"/>
                <w:lang w:eastAsia="lv-LV"/>
              </w:rPr>
            </w:pPr>
            <w:r w:rsidRPr="000675EC">
              <w:rPr>
                <w:rFonts w:ascii="Times New Roman" w:eastAsia="Times New Roman" w:hAnsi="Times New Roman" w:cs="Times New Roman"/>
                <w:b/>
                <w:bCs/>
                <w:sz w:val="20"/>
                <w:szCs w:val="20"/>
                <w:lang w:eastAsia="lv-LV"/>
              </w:rPr>
              <w:t>0</w:t>
            </w:r>
          </w:p>
        </w:tc>
        <w:tc>
          <w:tcPr>
            <w:tcW w:w="1276" w:type="dxa"/>
            <w:shd w:val="clear" w:color="000000" w:fill="FFFFFF"/>
            <w:vAlign w:val="center"/>
            <w:hideMark/>
          </w:tcPr>
          <w:p w:rsidR="006D42B7" w:rsidRPr="000675EC" w:rsidP="00325660" w14:paraId="2BA3457A" w14:textId="77777777">
            <w:pPr>
              <w:spacing w:after="0" w:line="240" w:lineRule="auto"/>
              <w:jc w:val="right"/>
              <w:rPr>
                <w:rFonts w:ascii="Times New Roman" w:eastAsia="Times New Roman" w:hAnsi="Times New Roman" w:cs="Times New Roman"/>
                <w:b/>
                <w:bCs/>
                <w:sz w:val="20"/>
                <w:szCs w:val="20"/>
                <w:lang w:eastAsia="lv-LV"/>
              </w:rPr>
            </w:pPr>
            <w:r w:rsidRPr="000675EC">
              <w:rPr>
                <w:rFonts w:ascii="Times New Roman" w:eastAsia="Times New Roman" w:hAnsi="Times New Roman" w:cs="Times New Roman"/>
                <w:b/>
                <w:bCs/>
                <w:sz w:val="20"/>
                <w:szCs w:val="20"/>
                <w:lang w:eastAsia="lv-LV"/>
              </w:rPr>
              <w:t>0</w:t>
            </w:r>
          </w:p>
        </w:tc>
        <w:tc>
          <w:tcPr>
            <w:tcW w:w="992" w:type="dxa"/>
            <w:shd w:val="clear" w:color="000000" w:fill="FFFFFF"/>
            <w:vAlign w:val="center"/>
            <w:hideMark/>
          </w:tcPr>
          <w:p w:rsidR="006D42B7" w:rsidRPr="000675EC" w:rsidP="00325660" w14:paraId="31AD22D3" w14:textId="77777777">
            <w:pPr>
              <w:spacing w:after="0" w:line="240" w:lineRule="auto"/>
              <w:jc w:val="right"/>
              <w:rPr>
                <w:rFonts w:ascii="Times New Roman" w:eastAsia="Times New Roman" w:hAnsi="Times New Roman" w:cs="Times New Roman"/>
                <w:b/>
                <w:bCs/>
                <w:sz w:val="20"/>
                <w:szCs w:val="20"/>
                <w:lang w:eastAsia="lv-LV"/>
              </w:rPr>
            </w:pPr>
            <w:r w:rsidRPr="000675EC">
              <w:rPr>
                <w:rFonts w:ascii="Times New Roman" w:eastAsia="Times New Roman" w:hAnsi="Times New Roman" w:cs="Times New Roman"/>
                <w:b/>
                <w:bCs/>
                <w:sz w:val="20"/>
                <w:szCs w:val="20"/>
                <w:lang w:eastAsia="lv-LV"/>
              </w:rPr>
              <w:t>0</w:t>
            </w:r>
          </w:p>
        </w:tc>
      </w:tr>
      <w:tr w14:paraId="5047D948" w14:textId="77777777" w:rsidTr="006D42B7">
        <w:tblPrEx>
          <w:tblW w:w="9067" w:type="dxa"/>
          <w:tblLayout w:type="fixed"/>
          <w:tblLook w:val="04A0"/>
        </w:tblPrEx>
        <w:trPr>
          <w:trHeight w:val="1425"/>
        </w:trPr>
        <w:tc>
          <w:tcPr>
            <w:tcW w:w="2972" w:type="dxa"/>
            <w:shd w:val="clear" w:color="000000" w:fill="E2EFDA"/>
            <w:vAlign w:val="center"/>
            <w:hideMark/>
          </w:tcPr>
          <w:p w:rsidR="006D42B7" w:rsidRPr="000675EC" w:rsidP="00325660" w14:paraId="4637D0E7" w14:textId="77777777">
            <w:pPr>
              <w:spacing w:after="0" w:line="240" w:lineRule="auto"/>
              <w:rPr>
                <w:rFonts w:ascii="Times New Roman" w:eastAsia="Times New Roman" w:hAnsi="Times New Roman" w:cs="Times New Roman"/>
                <w:b/>
                <w:bCs/>
                <w:lang w:eastAsia="lv-LV"/>
              </w:rPr>
            </w:pPr>
            <w:r w:rsidRPr="000675EC">
              <w:rPr>
                <w:rFonts w:ascii="Times New Roman" w:eastAsia="Times New Roman" w:hAnsi="Times New Roman" w:cs="Times New Roman"/>
                <w:b/>
                <w:bCs/>
                <w:lang w:eastAsia="lv-LV"/>
              </w:rPr>
              <w:t>4. Finanšu līdzekļi papildu izdevumu finansēšanai (kompensējošu izdevumu samazinājumu norāda ar "+" zīmi)</w:t>
            </w:r>
          </w:p>
        </w:tc>
        <w:tc>
          <w:tcPr>
            <w:tcW w:w="1316" w:type="dxa"/>
            <w:shd w:val="clear" w:color="000000" w:fill="E2EFDA"/>
            <w:vAlign w:val="center"/>
            <w:hideMark/>
          </w:tcPr>
          <w:p w:rsidR="006D42B7" w:rsidRPr="000675EC" w:rsidP="00325660" w14:paraId="6655F732" w14:textId="77777777">
            <w:pPr>
              <w:spacing w:after="0" w:line="240" w:lineRule="auto"/>
              <w:jc w:val="center"/>
              <w:rPr>
                <w:rFonts w:ascii="Times New Roman" w:eastAsia="Times New Roman" w:hAnsi="Times New Roman" w:cs="Times New Roman"/>
                <w:sz w:val="20"/>
                <w:szCs w:val="20"/>
                <w:lang w:eastAsia="lv-LV"/>
              </w:rPr>
            </w:pPr>
            <w:r w:rsidRPr="000675EC">
              <w:rPr>
                <w:rFonts w:ascii="Times New Roman" w:eastAsia="Times New Roman" w:hAnsi="Times New Roman" w:cs="Times New Roman"/>
                <w:sz w:val="20"/>
                <w:szCs w:val="20"/>
                <w:lang w:eastAsia="lv-LV"/>
              </w:rPr>
              <w:t>X</w:t>
            </w:r>
          </w:p>
        </w:tc>
        <w:tc>
          <w:tcPr>
            <w:tcW w:w="1235" w:type="dxa"/>
            <w:shd w:val="clear" w:color="000000" w:fill="E2EFDA"/>
            <w:vAlign w:val="center"/>
            <w:hideMark/>
          </w:tcPr>
          <w:p w:rsidR="006D42B7" w:rsidRPr="000675EC" w:rsidP="00325660" w14:paraId="0AF92BBC" w14:textId="77777777">
            <w:pPr>
              <w:spacing w:after="0" w:line="240" w:lineRule="auto"/>
              <w:jc w:val="center"/>
              <w:rPr>
                <w:rFonts w:ascii="Times New Roman" w:eastAsia="Times New Roman" w:hAnsi="Times New Roman" w:cs="Times New Roman"/>
                <w:b/>
                <w:bCs/>
                <w:lang w:eastAsia="lv-LV"/>
              </w:rPr>
            </w:pPr>
            <w:r w:rsidRPr="000675EC">
              <w:rPr>
                <w:rFonts w:ascii="Times New Roman" w:eastAsia="Times New Roman" w:hAnsi="Times New Roman" w:cs="Times New Roman"/>
                <w:b/>
                <w:bCs/>
                <w:lang w:eastAsia="lv-LV"/>
              </w:rPr>
              <w:t>0</w:t>
            </w:r>
          </w:p>
        </w:tc>
        <w:tc>
          <w:tcPr>
            <w:tcW w:w="1276" w:type="dxa"/>
            <w:shd w:val="clear" w:color="000000" w:fill="E2EFDA"/>
            <w:vAlign w:val="center"/>
            <w:hideMark/>
          </w:tcPr>
          <w:p w:rsidR="006D42B7" w:rsidRPr="000675EC" w:rsidP="00325660" w14:paraId="140F745C" w14:textId="77777777">
            <w:pPr>
              <w:spacing w:after="0" w:line="240" w:lineRule="auto"/>
              <w:jc w:val="center"/>
              <w:rPr>
                <w:rFonts w:ascii="Times New Roman" w:eastAsia="Times New Roman" w:hAnsi="Times New Roman" w:cs="Times New Roman"/>
                <w:b/>
                <w:bCs/>
                <w:lang w:eastAsia="lv-LV"/>
              </w:rPr>
            </w:pPr>
            <w:r w:rsidRPr="000675EC">
              <w:rPr>
                <w:rFonts w:ascii="Times New Roman" w:eastAsia="Times New Roman" w:hAnsi="Times New Roman" w:cs="Times New Roman"/>
                <w:b/>
                <w:bCs/>
                <w:lang w:eastAsia="lv-LV"/>
              </w:rPr>
              <w:t>0</w:t>
            </w:r>
          </w:p>
        </w:tc>
        <w:tc>
          <w:tcPr>
            <w:tcW w:w="1276" w:type="dxa"/>
            <w:shd w:val="clear" w:color="000000" w:fill="E2EFDA"/>
            <w:vAlign w:val="center"/>
            <w:hideMark/>
          </w:tcPr>
          <w:p w:rsidR="006D42B7" w:rsidRPr="000675EC" w:rsidP="00325660" w14:paraId="2FEFB594" w14:textId="77777777">
            <w:pPr>
              <w:spacing w:after="0" w:line="240" w:lineRule="auto"/>
              <w:jc w:val="center"/>
              <w:rPr>
                <w:rFonts w:ascii="Times New Roman" w:eastAsia="Times New Roman" w:hAnsi="Times New Roman" w:cs="Times New Roman"/>
                <w:b/>
                <w:bCs/>
                <w:lang w:eastAsia="lv-LV"/>
              </w:rPr>
            </w:pPr>
            <w:r w:rsidRPr="000675EC">
              <w:rPr>
                <w:rFonts w:ascii="Times New Roman" w:eastAsia="Times New Roman" w:hAnsi="Times New Roman" w:cs="Times New Roman"/>
                <w:b/>
                <w:bCs/>
                <w:lang w:eastAsia="lv-LV"/>
              </w:rPr>
              <w:t>0</w:t>
            </w:r>
          </w:p>
        </w:tc>
        <w:tc>
          <w:tcPr>
            <w:tcW w:w="992" w:type="dxa"/>
            <w:shd w:val="clear" w:color="000000" w:fill="E2EFDA"/>
            <w:vAlign w:val="center"/>
            <w:hideMark/>
          </w:tcPr>
          <w:p w:rsidR="006D42B7" w:rsidRPr="000675EC" w:rsidP="00325660" w14:paraId="1A15C589" w14:textId="77777777">
            <w:pPr>
              <w:spacing w:after="0" w:line="240" w:lineRule="auto"/>
              <w:jc w:val="center"/>
              <w:rPr>
                <w:rFonts w:ascii="Times New Roman" w:eastAsia="Times New Roman" w:hAnsi="Times New Roman" w:cs="Times New Roman"/>
                <w:b/>
                <w:bCs/>
                <w:lang w:eastAsia="lv-LV"/>
              </w:rPr>
            </w:pPr>
            <w:r w:rsidRPr="000675EC">
              <w:rPr>
                <w:rFonts w:ascii="Times New Roman" w:eastAsia="Times New Roman" w:hAnsi="Times New Roman" w:cs="Times New Roman"/>
                <w:b/>
                <w:bCs/>
                <w:lang w:eastAsia="lv-LV"/>
              </w:rPr>
              <w:t>0</w:t>
            </w:r>
          </w:p>
        </w:tc>
      </w:tr>
      <w:tr w14:paraId="5CF00FC4" w14:textId="77777777" w:rsidTr="006D42B7">
        <w:tblPrEx>
          <w:tblW w:w="9067" w:type="dxa"/>
          <w:tblLayout w:type="fixed"/>
          <w:tblLook w:val="04A0"/>
        </w:tblPrEx>
        <w:trPr>
          <w:trHeight w:val="570"/>
        </w:trPr>
        <w:tc>
          <w:tcPr>
            <w:tcW w:w="2972" w:type="dxa"/>
            <w:shd w:val="clear" w:color="000000" w:fill="FFFFFF"/>
            <w:vAlign w:val="center"/>
            <w:hideMark/>
          </w:tcPr>
          <w:p w:rsidR="006D42B7" w:rsidRPr="000675EC" w:rsidP="00325660" w14:paraId="6F67880E" w14:textId="77777777">
            <w:pPr>
              <w:spacing w:after="0" w:line="240" w:lineRule="auto"/>
              <w:rPr>
                <w:rFonts w:ascii="Times New Roman" w:eastAsia="Times New Roman" w:hAnsi="Times New Roman" w:cs="Times New Roman"/>
                <w:b/>
                <w:bCs/>
                <w:lang w:eastAsia="lv-LV"/>
              </w:rPr>
            </w:pPr>
            <w:r w:rsidRPr="000675EC">
              <w:rPr>
                <w:rFonts w:ascii="Times New Roman" w:eastAsia="Times New Roman" w:hAnsi="Times New Roman" w:cs="Times New Roman"/>
                <w:b/>
                <w:bCs/>
                <w:lang w:eastAsia="lv-LV"/>
              </w:rPr>
              <w:t>5. Precizēta finansiālā ietekme:</w:t>
            </w:r>
          </w:p>
        </w:tc>
        <w:tc>
          <w:tcPr>
            <w:tcW w:w="1316" w:type="dxa"/>
            <w:vMerge w:val="restart"/>
            <w:shd w:val="clear" w:color="000000" w:fill="FFFFFF"/>
            <w:vAlign w:val="center"/>
            <w:hideMark/>
          </w:tcPr>
          <w:p w:rsidR="006D42B7" w:rsidRPr="000675EC" w:rsidP="00325660" w14:paraId="71DB6650" w14:textId="77777777">
            <w:pPr>
              <w:spacing w:after="0" w:line="240" w:lineRule="auto"/>
              <w:jc w:val="center"/>
              <w:rPr>
                <w:rFonts w:ascii="Times New Roman" w:eastAsia="Times New Roman" w:hAnsi="Times New Roman" w:cs="Times New Roman"/>
                <w:sz w:val="20"/>
                <w:szCs w:val="20"/>
                <w:lang w:eastAsia="lv-LV"/>
              </w:rPr>
            </w:pPr>
            <w:r w:rsidRPr="000675EC">
              <w:rPr>
                <w:rFonts w:ascii="Times New Roman" w:eastAsia="Times New Roman" w:hAnsi="Times New Roman" w:cs="Times New Roman"/>
                <w:sz w:val="20"/>
                <w:szCs w:val="20"/>
                <w:lang w:eastAsia="lv-LV"/>
              </w:rPr>
              <w:t>X</w:t>
            </w:r>
          </w:p>
        </w:tc>
        <w:tc>
          <w:tcPr>
            <w:tcW w:w="1235" w:type="dxa"/>
            <w:shd w:val="clear" w:color="000000" w:fill="FFFFFF"/>
            <w:vAlign w:val="center"/>
            <w:hideMark/>
          </w:tcPr>
          <w:p w:rsidR="006D42B7" w:rsidRPr="000675EC" w:rsidP="00325660" w14:paraId="08F0F431" w14:textId="77777777">
            <w:pPr>
              <w:spacing w:after="0" w:line="240" w:lineRule="auto"/>
              <w:jc w:val="right"/>
              <w:rPr>
                <w:rFonts w:ascii="Times New Roman" w:eastAsia="Times New Roman" w:hAnsi="Times New Roman" w:cs="Times New Roman"/>
                <w:b/>
                <w:bCs/>
                <w:lang w:eastAsia="lv-LV"/>
              </w:rPr>
            </w:pPr>
            <w:r w:rsidRPr="000675EC">
              <w:rPr>
                <w:rFonts w:ascii="Times New Roman" w:eastAsia="Times New Roman" w:hAnsi="Times New Roman" w:cs="Times New Roman"/>
                <w:b/>
                <w:bCs/>
                <w:lang w:eastAsia="lv-LV"/>
              </w:rPr>
              <w:t>0</w:t>
            </w:r>
          </w:p>
        </w:tc>
        <w:tc>
          <w:tcPr>
            <w:tcW w:w="1276" w:type="dxa"/>
            <w:shd w:val="clear" w:color="000000" w:fill="FFFFFF"/>
            <w:vAlign w:val="center"/>
            <w:hideMark/>
          </w:tcPr>
          <w:p w:rsidR="006D42B7" w:rsidRPr="000675EC" w:rsidP="00325660" w14:paraId="1ED4A949" w14:textId="77777777">
            <w:pPr>
              <w:spacing w:after="0" w:line="240" w:lineRule="auto"/>
              <w:jc w:val="right"/>
              <w:rPr>
                <w:rFonts w:ascii="Times New Roman" w:eastAsia="Times New Roman" w:hAnsi="Times New Roman" w:cs="Times New Roman"/>
                <w:b/>
                <w:bCs/>
                <w:lang w:eastAsia="lv-LV"/>
              </w:rPr>
            </w:pPr>
            <w:r w:rsidRPr="000675EC">
              <w:rPr>
                <w:rFonts w:ascii="Times New Roman" w:eastAsia="Times New Roman" w:hAnsi="Times New Roman" w:cs="Times New Roman"/>
                <w:b/>
                <w:bCs/>
                <w:lang w:eastAsia="lv-LV"/>
              </w:rPr>
              <w:t>-3 255 386</w:t>
            </w:r>
          </w:p>
        </w:tc>
        <w:tc>
          <w:tcPr>
            <w:tcW w:w="1276" w:type="dxa"/>
            <w:shd w:val="clear" w:color="000000" w:fill="FFFFFF"/>
            <w:vAlign w:val="center"/>
            <w:hideMark/>
          </w:tcPr>
          <w:p w:rsidR="006D42B7" w:rsidRPr="000675EC" w:rsidP="00325660" w14:paraId="5F6F12CF" w14:textId="77777777">
            <w:pPr>
              <w:spacing w:after="0" w:line="240" w:lineRule="auto"/>
              <w:jc w:val="right"/>
              <w:rPr>
                <w:rFonts w:ascii="Times New Roman" w:eastAsia="Times New Roman" w:hAnsi="Times New Roman" w:cs="Times New Roman"/>
                <w:b/>
                <w:bCs/>
                <w:lang w:eastAsia="lv-LV"/>
              </w:rPr>
            </w:pPr>
            <w:r w:rsidRPr="000675EC">
              <w:rPr>
                <w:rFonts w:ascii="Times New Roman" w:eastAsia="Times New Roman" w:hAnsi="Times New Roman" w:cs="Times New Roman"/>
                <w:b/>
                <w:bCs/>
                <w:lang w:eastAsia="lv-LV"/>
              </w:rPr>
              <w:t>-7 965 262</w:t>
            </w:r>
          </w:p>
        </w:tc>
        <w:tc>
          <w:tcPr>
            <w:tcW w:w="992" w:type="dxa"/>
            <w:shd w:val="clear" w:color="000000" w:fill="FFFFFF"/>
            <w:vAlign w:val="center"/>
            <w:hideMark/>
          </w:tcPr>
          <w:p w:rsidR="006D42B7" w:rsidRPr="000675EC" w:rsidP="00325660" w14:paraId="43317F5E" w14:textId="77777777">
            <w:pPr>
              <w:spacing w:after="0" w:line="240" w:lineRule="auto"/>
              <w:jc w:val="right"/>
              <w:rPr>
                <w:rFonts w:ascii="Times New Roman" w:eastAsia="Times New Roman" w:hAnsi="Times New Roman" w:cs="Times New Roman"/>
                <w:b/>
                <w:bCs/>
                <w:lang w:eastAsia="lv-LV"/>
              </w:rPr>
            </w:pPr>
            <w:r w:rsidRPr="000675EC">
              <w:rPr>
                <w:rFonts w:ascii="Times New Roman" w:eastAsia="Times New Roman" w:hAnsi="Times New Roman" w:cs="Times New Roman"/>
                <w:b/>
                <w:bCs/>
                <w:lang w:eastAsia="lv-LV"/>
              </w:rPr>
              <w:t>-8 918 549</w:t>
            </w:r>
          </w:p>
        </w:tc>
      </w:tr>
      <w:tr w14:paraId="319DDA98" w14:textId="77777777" w:rsidTr="006D42B7">
        <w:tblPrEx>
          <w:tblW w:w="9067" w:type="dxa"/>
          <w:tblLayout w:type="fixed"/>
          <w:tblLook w:val="04A0"/>
        </w:tblPrEx>
        <w:trPr>
          <w:trHeight w:val="285"/>
        </w:trPr>
        <w:tc>
          <w:tcPr>
            <w:tcW w:w="2972" w:type="dxa"/>
            <w:shd w:val="clear" w:color="000000" w:fill="FFFFFF"/>
            <w:vAlign w:val="center"/>
            <w:hideMark/>
          </w:tcPr>
          <w:p w:rsidR="006D42B7" w:rsidRPr="000675EC" w:rsidP="00325660" w14:paraId="0099AB26" w14:textId="77777777">
            <w:pPr>
              <w:spacing w:after="0" w:line="240" w:lineRule="auto"/>
              <w:rPr>
                <w:rFonts w:ascii="Times New Roman" w:eastAsia="Times New Roman" w:hAnsi="Times New Roman" w:cs="Times New Roman"/>
                <w:b/>
                <w:bCs/>
                <w:sz w:val="20"/>
                <w:szCs w:val="20"/>
                <w:lang w:eastAsia="lv-LV"/>
              </w:rPr>
            </w:pPr>
            <w:r w:rsidRPr="000675EC">
              <w:rPr>
                <w:rFonts w:ascii="Times New Roman" w:eastAsia="Times New Roman" w:hAnsi="Times New Roman" w:cs="Times New Roman"/>
                <w:b/>
                <w:bCs/>
                <w:sz w:val="20"/>
                <w:szCs w:val="20"/>
                <w:lang w:eastAsia="lv-LV"/>
              </w:rPr>
              <w:t>5.1. valsts pamatbudžets</w:t>
            </w:r>
          </w:p>
        </w:tc>
        <w:tc>
          <w:tcPr>
            <w:tcW w:w="1316" w:type="dxa"/>
            <w:vMerge/>
            <w:vAlign w:val="center"/>
            <w:hideMark/>
          </w:tcPr>
          <w:p w:rsidR="006D42B7" w:rsidRPr="000675EC" w:rsidP="00325660" w14:paraId="22477539" w14:textId="77777777">
            <w:pPr>
              <w:spacing w:after="0" w:line="240" w:lineRule="auto"/>
              <w:rPr>
                <w:rFonts w:ascii="Times New Roman" w:eastAsia="Times New Roman" w:hAnsi="Times New Roman" w:cs="Times New Roman"/>
                <w:sz w:val="20"/>
                <w:szCs w:val="20"/>
                <w:lang w:eastAsia="lv-LV"/>
              </w:rPr>
            </w:pPr>
          </w:p>
        </w:tc>
        <w:tc>
          <w:tcPr>
            <w:tcW w:w="1235" w:type="dxa"/>
            <w:shd w:val="clear" w:color="000000" w:fill="FFFFFF"/>
            <w:vAlign w:val="center"/>
            <w:hideMark/>
          </w:tcPr>
          <w:p w:rsidR="006D42B7" w:rsidRPr="000675EC" w:rsidP="00325660" w14:paraId="2A68C9D3" w14:textId="77777777">
            <w:pPr>
              <w:spacing w:after="0" w:line="240" w:lineRule="auto"/>
              <w:jc w:val="right"/>
              <w:rPr>
                <w:rFonts w:ascii="Times New Roman" w:eastAsia="Times New Roman" w:hAnsi="Times New Roman" w:cs="Times New Roman"/>
                <w:b/>
                <w:bCs/>
                <w:sz w:val="20"/>
                <w:szCs w:val="20"/>
                <w:lang w:eastAsia="lv-LV"/>
              </w:rPr>
            </w:pPr>
            <w:r w:rsidRPr="000675EC">
              <w:rPr>
                <w:rFonts w:ascii="Times New Roman" w:eastAsia="Times New Roman" w:hAnsi="Times New Roman" w:cs="Times New Roman"/>
                <w:b/>
                <w:bCs/>
                <w:sz w:val="20"/>
                <w:szCs w:val="20"/>
                <w:lang w:eastAsia="lv-LV"/>
              </w:rPr>
              <w:t>0</w:t>
            </w:r>
          </w:p>
        </w:tc>
        <w:tc>
          <w:tcPr>
            <w:tcW w:w="1276" w:type="dxa"/>
            <w:shd w:val="clear" w:color="000000" w:fill="FFFFFF"/>
            <w:vAlign w:val="center"/>
            <w:hideMark/>
          </w:tcPr>
          <w:p w:rsidR="006D42B7" w:rsidRPr="000675EC" w:rsidP="00325660" w14:paraId="111378E3" w14:textId="77777777">
            <w:pPr>
              <w:spacing w:after="0" w:line="240" w:lineRule="auto"/>
              <w:jc w:val="right"/>
              <w:rPr>
                <w:rFonts w:ascii="Times New Roman" w:eastAsia="Times New Roman" w:hAnsi="Times New Roman" w:cs="Times New Roman"/>
                <w:b/>
                <w:bCs/>
                <w:sz w:val="20"/>
                <w:szCs w:val="20"/>
                <w:lang w:eastAsia="lv-LV"/>
              </w:rPr>
            </w:pPr>
            <w:r w:rsidRPr="000675EC">
              <w:rPr>
                <w:rFonts w:ascii="Times New Roman" w:eastAsia="Times New Roman" w:hAnsi="Times New Roman" w:cs="Times New Roman"/>
                <w:b/>
                <w:bCs/>
                <w:sz w:val="20"/>
                <w:szCs w:val="20"/>
                <w:lang w:eastAsia="lv-LV"/>
              </w:rPr>
              <w:t>-3 255 386</w:t>
            </w:r>
          </w:p>
        </w:tc>
        <w:tc>
          <w:tcPr>
            <w:tcW w:w="1276" w:type="dxa"/>
            <w:shd w:val="clear" w:color="000000" w:fill="FFFFFF"/>
            <w:vAlign w:val="center"/>
            <w:hideMark/>
          </w:tcPr>
          <w:p w:rsidR="006D42B7" w:rsidRPr="000675EC" w:rsidP="00325660" w14:paraId="33115466" w14:textId="77777777">
            <w:pPr>
              <w:spacing w:after="0" w:line="240" w:lineRule="auto"/>
              <w:jc w:val="right"/>
              <w:rPr>
                <w:rFonts w:ascii="Times New Roman" w:eastAsia="Times New Roman" w:hAnsi="Times New Roman" w:cs="Times New Roman"/>
                <w:b/>
                <w:bCs/>
                <w:sz w:val="20"/>
                <w:szCs w:val="20"/>
                <w:lang w:eastAsia="lv-LV"/>
              </w:rPr>
            </w:pPr>
            <w:r w:rsidRPr="000675EC">
              <w:rPr>
                <w:rFonts w:ascii="Times New Roman" w:eastAsia="Times New Roman" w:hAnsi="Times New Roman" w:cs="Times New Roman"/>
                <w:b/>
                <w:bCs/>
                <w:sz w:val="20"/>
                <w:szCs w:val="20"/>
                <w:lang w:eastAsia="lv-LV"/>
              </w:rPr>
              <w:t>-7 965 262</w:t>
            </w:r>
          </w:p>
        </w:tc>
        <w:tc>
          <w:tcPr>
            <w:tcW w:w="992" w:type="dxa"/>
            <w:shd w:val="clear" w:color="000000" w:fill="FFFFFF"/>
            <w:vAlign w:val="center"/>
            <w:hideMark/>
          </w:tcPr>
          <w:p w:rsidR="006D42B7" w:rsidRPr="000675EC" w:rsidP="00325660" w14:paraId="3ADFAA87" w14:textId="77777777">
            <w:pPr>
              <w:spacing w:after="0" w:line="240" w:lineRule="auto"/>
              <w:jc w:val="right"/>
              <w:rPr>
                <w:rFonts w:ascii="Times New Roman" w:eastAsia="Times New Roman" w:hAnsi="Times New Roman" w:cs="Times New Roman"/>
                <w:b/>
                <w:bCs/>
                <w:sz w:val="20"/>
                <w:szCs w:val="20"/>
                <w:lang w:eastAsia="lv-LV"/>
              </w:rPr>
            </w:pPr>
            <w:r w:rsidRPr="000675EC">
              <w:rPr>
                <w:rFonts w:ascii="Times New Roman" w:eastAsia="Times New Roman" w:hAnsi="Times New Roman" w:cs="Times New Roman"/>
                <w:b/>
                <w:bCs/>
                <w:sz w:val="20"/>
                <w:szCs w:val="20"/>
                <w:lang w:eastAsia="lv-LV"/>
              </w:rPr>
              <w:t>-8 918 549</w:t>
            </w:r>
          </w:p>
        </w:tc>
      </w:tr>
      <w:tr w14:paraId="338B459C" w14:textId="77777777" w:rsidTr="006D42B7">
        <w:tblPrEx>
          <w:tblW w:w="9067" w:type="dxa"/>
          <w:tblLayout w:type="fixed"/>
          <w:tblLook w:val="04A0"/>
        </w:tblPrEx>
        <w:trPr>
          <w:trHeight w:val="285"/>
        </w:trPr>
        <w:tc>
          <w:tcPr>
            <w:tcW w:w="2972" w:type="dxa"/>
            <w:shd w:val="clear" w:color="000000" w:fill="FFFFFF"/>
            <w:vAlign w:val="center"/>
            <w:hideMark/>
          </w:tcPr>
          <w:p w:rsidR="006D42B7" w:rsidRPr="000675EC" w:rsidP="00325660" w14:paraId="0FD7B76A" w14:textId="77777777">
            <w:pPr>
              <w:spacing w:after="0" w:line="240" w:lineRule="auto"/>
              <w:rPr>
                <w:rFonts w:ascii="Times New Roman" w:eastAsia="Times New Roman" w:hAnsi="Times New Roman" w:cs="Times New Roman"/>
                <w:b/>
                <w:bCs/>
                <w:sz w:val="20"/>
                <w:szCs w:val="20"/>
                <w:lang w:eastAsia="lv-LV"/>
              </w:rPr>
            </w:pPr>
            <w:r w:rsidRPr="000675EC">
              <w:rPr>
                <w:rFonts w:ascii="Times New Roman" w:eastAsia="Times New Roman" w:hAnsi="Times New Roman" w:cs="Times New Roman"/>
                <w:b/>
                <w:bCs/>
                <w:sz w:val="20"/>
                <w:szCs w:val="20"/>
                <w:lang w:eastAsia="lv-LV"/>
              </w:rPr>
              <w:t>5.2. speciālais budžets</w:t>
            </w:r>
          </w:p>
        </w:tc>
        <w:tc>
          <w:tcPr>
            <w:tcW w:w="1316" w:type="dxa"/>
            <w:vMerge/>
            <w:vAlign w:val="center"/>
            <w:hideMark/>
          </w:tcPr>
          <w:p w:rsidR="006D42B7" w:rsidRPr="000675EC" w:rsidP="00325660" w14:paraId="61A407D7" w14:textId="77777777">
            <w:pPr>
              <w:spacing w:after="0" w:line="240" w:lineRule="auto"/>
              <w:rPr>
                <w:rFonts w:ascii="Times New Roman" w:eastAsia="Times New Roman" w:hAnsi="Times New Roman" w:cs="Times New Roman"/>
                <w:sz w:val="20"/>
                <w:szCs w:val="20"/>
                <w:lang w:eastAsia="lv-LV"/>
              </w:rPr>
            </w:pPr>
          </w:p>
        </w:tc>
        <w:tc>
          <w:tcPr>
            <w:tcW w:w="1235" w:type="dxa"/>
            <w:shd w:val="clear" w:color="000000" w:fill="FFFFFF"/>
            <w:vAlign w:val="center"/>
            <w:hideMark/>
          </w:tcPr>
          <w:p w:rsidR="006D42B7" w:rsidRPr="000675EC" w:rsidP="00325660" w14:paraId="6CCDB4FE" w14:textId="77777777">
            <w:pPr>
              <w:spacing w:after="0" w:line="240" w:lineRule="auto"/>
              <w:jc w:val="right"/>
              <w:rPr>
                <w:rFonts w:ascii="Times New Roman" w:eastAsia="Times New Roman" w:hAnsi="Times New Roman" w:cs="Times New Roman"/>
                <w:b/>
                <w:bCs/>
                <w:sz w:val="20"/>
                <w:szCs w:val="20"/>
                <w:lang w:eastAsia="lv-LV"/>
              </w:rPr>
            </w:pPr>
            <w:r w:rsidRPr="000675EC">
              <w:rPr>
                <w:rFonts w:ascii="Times New Roman" w:eastAsia="Times New Roman" w:hAnsi="Times New Roman" w:cs="Times New Roman"/>
                <w:b/>
                <w:bCs/>
                <w:sz w:val="20"/>
                <w:szCs w:val="20"/>
                <w:lang w:eastAsia="lv-LV"/>
              </w:rPr>
              <w:t>0</w:t>
            </w:r>
          </w:p>
        </w:tc>
        <w:tc>
          <w:tcPr>
            <w:tcW w:w="1276" w:type="dxa"/>
            <w:shd w:val="clear" w:color="000000" w:fill="FFFFFF"/>
            <w:vAlign w:val="center"/>
            <w:hideMark/>
          </w:tcPr>
          <w:p w:rsidR="006D42B7" w:rsidRPr="000675EC" w:rsidP="00325660" w14:paraId="2AA57813" w14:textId="77777777">
            <w:pPr>
              <w:spacing w:after="0" w:line="240" w:lineRule="auto"/>
              <w:jc w:val="right"/>
              <w:rPr>
                <w:rFonts w:ascii="Times New Roman" w:eastAsia="Times New Roman" w:hAnsi="Times New Roman" w:cs="Times New Roman"/>
                <w:b/>
                <w:bCs/>
                <w:sz w:val="20"/>
                <w:szCs w:val="20"/>
                <w:lang w:eastAsia="lv-LV"/>
              </w:rPr>
            </w:pPr>
            <w:r w:rsidRPr="000675EC">
              <w:rPr>
                <w:rFonts w:ascii="Times New Roman" w:eastAsia="Times New Roman" w:hAnsi="Times New Roman" w:cs="Times New Roman"/>
                <w:b/>
                <w:bCs/>
                <w:sz w:val="20"/>
                <w:szCs w:val="20"/>
                <w:lang w:eastAsia="lv-LV"/>
              </w:rPr>
              <w:t>0</w:t>
            </w:r>
          </w:p>
        </w:tc>
        <w:tc>
          <w:tcPr>
            <w:tcW w:w="1276" w:type="dxa"/>
            <w:shd w:val="clear" w:color="000000" w:fill="FFFFFF"/>
            <w:vAlign w:val="center"/>
            <w:hideMark/>
          </w:tcPr>
          <w:p w:rsidR="006D42B7" w:rsidRPr="000675EC" w:rsidP="00325660" w14:paraId="28FC37DC" w14:textId="77777777">
            <w:pPr>
              <w:spacing w:after="0" w:line="240" w:lineRule="auto"/>
              <w:jc w:val="right"/>
              <w:rPr>
                <w:rFonts w:ascii="Times New Roman" w:eastAsia="Times New Roman" w:hAnsi="Times New Roman" w:cs="Times New Roman"/>
                <w:b/>
                <w:bCs/>
                <w:sz w:val="20"/>
                <w:szCs w:val="20"/>
                <w:lang w:eastAsia="lv-LV"/>
              </w:rPr>
            </w:pPr>
            <w:r w:rsidRPr="000675EC">
              <w:rPr>
                <w:rFonts w:ascii="Times New Roman" w:eastAsia="Times New Roman" w:hAnsi="Times New Roman" w:cs="Times New Roman"/>
                <w:b/>
                <w:bCs/>
                <w:sz w:val="20"/>
                <w:szCs w:val="20"/>
                <w:lang w:eastAsia="lv-LV"/>
              </w:rPr>
              <w:t>0</w:t>
            </w:r>
          </w:p>
        </w:tc>
        <w:tc>
          <w:tcPr>
            <w:tcW w:w="992" w:type="dxa"/>
            <w:shd w:val="clear" w:color="000000" w:fill="FFFFFF"/>
            <w:vAlign w:val="center"/>
            <w:hideMark/>
          </w:tcPr>
          <w:p w:rsidR="006D42B7" w:rsidRPr="000675EC" w:rsidP="00325660" w14:paraId="6EF7CD48" w14:textId="77777777">
            <w:pPr>
              <w:spacing w:after="0" w:line="240" w:lineRule="auto"/>
              <w:jc w:val="right"/>
              <w:rPr>
                <w:rFonts w:ascii="Times New Roman" w:eastAsia="Times New Roman" w:hAnsi="Times New Roman" w:cs="Times New Roman"/>
                <w:b/>
                <w:bCs/>
                <w:sz w:val="20"/>
                <w:szCs w:val="20"/>
                <w:lang w:eastAsia="lv-LV"/>
              </w:rPr>
            </w:pPr>
            <w:r w:rsidRPr="000675EC">
              <w:rPr>
                <w:rFonts w:ascii="Times New Roman" w:eastAsia="Times New Roman" w:hAnsi="Times New Roman" w:cs="Times New Roman"/>
                <w:b/>
                <w:bCs/>
                <w:sz w:val="20"/>
                <w:szCs w:val="20"/>
                <w:lang w:eastAsia="lv-LV"/>
              </w:rPr>
              <w:t>0</w:t>
            </w:r>
          </w:p>
        </w:tc>
      </w:tr>
      <w:tr w14:paraId="422FFDFB" w14:textId="77777777" w:rsidTr="006D42B7">
        <w:tblPrEx>
          <w:tblW w:w="9067" w:type="dxa"/>
          <w:tblLayout w:type="fixed"/>
          <w:tblLook w:val="04A0"/>
        </w:tblPrEx>
        <w:trPr>
          <w:trHeight w:val="285"/>
        </w:trPr>
        <w:tc>
          <w:tcPr>
            <w:tcW w:w="2972" w:type="dxa"/>
            <w:shd w:val="clear" w:color="000000" w:fill="FFFFFF"/>
            <w:vAlign w:val="center"/>
            <w:hideMark/>
          </w:tcPr>
          <w:p w:rsidR="006D42B7" w:rsidRPr="000675EC" w:rsidP="00325660" w14:paraId="00FA2E4B" w14:textId="77777777">
            <w:pPr>
              <w:spacing w:after="0" w:line="240" w:lineRule="auto"/>
              <w:rPr>
                <w:rFonts w:ascii="Times New Roman" w:eastAsia="Times New Roman" w:hAnsi="Times New Roman" w:cs="Times New Roman"/>
                <w:b/>
                <w:bCs/>
                <w:sz w:val="20"/>
                <w:szCs w:val="20"/>
                <w:lang w:eastAsia="lv-LV"/>
              </w:rPr>
            </w:pPr>
            <w:r w:rsidRPr="000675EC">
              <w:rPr>
                <w:rFonts w:ascii="Times New Roman" w:eastAsia="Times New Roman" w:hAnsi="Times New Roman" w:cs="Times New Roman"/>
                <w:b/>
                <w:bCs/>
                <w:sz w:val="20"/>
                <w:szCs w:val="20"/>
                <w:lang w:eastAsia="lv-LV"/>
              </w:rPr>
              <w:t>5.3. pašvaldību budžets</w:t>
            </w:r>
          </w:p>
        </w:tc>
        <w:tc>
          <w:tcPr>
            <w:tcW w:w="1316" w:type="dxa"/>
            <w:vMerge/>
            <w:vAlign w:val="center"/>
            <w:hideMark/>
          </w:tcPr>
          <w:p w:rsidR="006D42B7" w:rsidRPr="000675EC" w:rsidP="00325660" w14:paraId="18CEA4B4" w14:textId="77777777">
            <w:pPr>
              <w:spacing w:after="0" w:line="240" w:lineRule="auto"/>
              <w:rPr>
                <w:rFonts w:ascii="Times New Roman" w:eastAsia="Times New Roman" w:hAnsi="Times New Roman" w:cs="Times New Roman"/>
                <w:sz w:val="20"/>
                <w:szCs w:val="20"/>
                <w:lang w:eastAsia="lv-LV"/>
              </w:rPr>
            </w:pPr>
          </w:p>
        </w:tc>
        <w:tc>
          <w:tcPr>
            <w:tcW w:w="1235" w:type="dxa"/>
            <w:shd w:val="clear" w:color="000000" w:fill="FFFFFF"/>
            <w:vAlign w:val="center"/>
            <w:hideMark/>
          </w:tcPr>
          <w:p w:rsidR="006D42B7" w:rsidRPr="000675EC" w:rsidP="00325660" w14:paraId="4A913C5F" w14:textId="77777777">
            <w:pPr>
              <w:spacing w:after="0" w:line="240" w:lineRule="auto"/>
              <w:jc w:val="right"/>
              <w:rPr>
                <w:rFonts w:ascii="Times New Roman" w:eastAsia="Times New Roman" w:hAnsi="Times New Roman" w:cs="Times New Roman"/>
                <w:b/>
                <w:bCs/>
                <w:sz w:val="20"/>
                <w:szCs w:val="20"/>
                <w:lang w:eastAsia="lv-LV"/>
              </w:rPr>
            </w:pPr>
            <w:r w:rsidRPr="000675EC">
              <w:rPr>
                <w:rFonts w:ascii="Times New Roman" w:eastAsia="Times New Roman" w:hAnsi="Times New Roman" w:cs="Times New Roman"/>
                <w:b/>
                <w:bCs/>
                <w:sz w:val="20"/>
                <w:szCs w:val="20"/>
                <w:lang w:eastAsia="lv-LV"/>
              </w:rPr>
              <w:t>0</w:t>
            </w:r>
          </w:p>
        </w:tc>
        <w:tc>
          <w:tcPr>
            <w:tcW w:w="1276" w:type="dxa"/>
            <w:shd w:val="clear" w:color="000000" w:fill="FFFFFF"/>
            <w:vAlign w:val="center"/>
            <w:hideMark/>
          </w:tcPr>
          <w:p w:rsidR="006D42B7" w:rsidRPr="000675EC" w:rsidP="00325660" w14:paraId="40C5E995" w14:textId="77777777">
            <w:pPr>
              <w:spacing w:after="0" w:line="240" w:lineRule="auto"/>
              <w:jc w:val="right"/>
              <w:rPr>
                <w:rFonts w:ascii="Times New Roman" w:eastAsia="Times New Roman" w:hAnsi="Times New Roman" w:cs="Times New Roman"/>
                <w:b/>
                <w:bCs/>
                <w:sz w:val="20"/>
                <w:szCs w:val="20"/>
                <w:lang w:eastAsia="lv-LV"/>
              </w:rPr>
            </w:pPr>
            <w:r w:rsidRPr="000675EC">
              <w:rPr>
                <w:rFonts w:ascii="Times New Roman" w:eastAsia="Times New Roman" w:hAnsi="Times New Roman" w:cs="Times New Roman"/>
                <w:b/>
                <w:bCs/>
                <w:sz w:val="20"/>
                <w:szCs w:val="20"/>
                <w:lang w:eastAsia="lv-LV"/>
              </w:rPr>
              <w:t>0</w:t>
            </w:r>
          </w:p>
        </w:tc>
        <w:tc>
          <w:tcPr>
            <w:tcW w:w="1276" w:type="dxa"/>
            <w:shd w:val="clear" w:color="000000" w:fill="FFFFFF"/>
            <w:vAlign w:val="center"/>
            <w:hideMark/>
          </w:tcPr>
          <w:p w:rsidR="006D42B7" w:rsidRPr="000675EC" w:rsidP="00325660" w14:paraId="039ECBDB" w14:textId="77777777">
            <w:pPr>
              <w:spacing w:after="0" w:line="240" w:lineRule="auto"/>
              <w:jc w:val="right"/>
              <w:rPr>
                <w:rFonts w:ascii="Times New Roman" w:eastAsia="Times New Roman" w:hAnsi="Times New Roman" w:cs="Times New Roman"/>
                <w:b/>
                <w:bCs/>
                <w:sz w:val="20"/>
                <w:szCs w:val="20"/>
                <w:lang w:eastAsia="lv-LV"/>
              </w:rPr>
            </w:pPr>
            <w:r w:rsidRPr="000675EC">
              <w:rPr>
                <w:rFonts w:ascii="Times New Roman" w:eastAsia="Times New Roman" w:hAnsi="Times New Roman" w:cs="Times New Roman"/>
                <w:b/>
                <w:bCs/>
                <w:sz w:val="20"/>
                <w:szCs w:val="20"/>
                <w:lang w:eastAsia="lv-LV"/>
              </w:rPr>
              <w:t>0</w:t>
            </w:r>
          </w:p>
        </w:tc>
        <w:tc>
          <w:tcPr>
            <w:tcW w:w="992" w:type="dxa"/>
            <w:shd w:val="clear" w:color="000000" w:fill="FFFFFF"/>
            <w:vAlign w:val="center"/>
            <w:hideMark/>
          </w:tcPr>
          <w:p w:rsidR="006D42B7" w:rsidRPr="000675EC" w:rsidP="00325660" w14:paraId="7DFF320C" w14:textId="77777777">
            <w:pPr>
              <w:spacing w:after="0" w:line="240" w:lineRule="auto"/>
              <w:jc w:val="right"/>
              <w:rPr>
                <w:rFonts w:ascii="Times New Roman" w:eastAsia="Times New Roman" w:hAnsi="Times New Roman" w:cs="Times New Roman"/>
                <w:b/>
                <w:bCs/>
                <w:sz w:val="20"/>
                <w:szCs w:val="20"/>
                <w:lang w:eastAsia="lv-LV"/>
              </w:rPr>
            </w:pPr>
            <w:r w:rsidRPr="000675EC">
              <w:rPr>
                <w:rFonts w:ascii="Times New Roman" w:eastAsia="Times New Roman" w:hAnsi="Times New Roman" w:cs="Times New Roman"/>
                <w:b/>
                <w:bCs/>
                <w:sz w:val="20"/>
                <w:szCs w:val="20"/>
                <w:lang w:eastAsia="lv-LV"/>
              </w:rPr>
              <w:t>0</w:t>
            </w:r>
          </w:p>
        </w:tc>
      </w:tr>
      <w:tr w14:paraId="357D6445" w14:textId="77777777" w:rsidTr="006D42B7">
        <w:tblPrEx>
          <w:tblW w:w="9067" w:type="dxa"/>
          <w:tblLayout w:type="fixed"/>
          <w:tblLook w:val="04A0"/>
        </w:tblPrEx>
        <w:trPr>
          <w:trHeight w:val="3765"/>
        </w:trPr>
        <w:tc>
          <w:tcPr>
            <w:tcW w:w="2972" w:type="dxa"/>
            <w:vMerge w:val="restart"/>
            <w:shd w:val="clear" w:color="000000" w:fill="FFFFFF"/>
            <w:vAlign w:val="center"/>
            <w:hideMark/>
          </w:tcPr>
          <w:p w:rsidR="006D42B7" w:rsidRPr="000675EC" w:rsidP="00325660" w14:paraId="462F5755" w14:textId="77777777">
            <w:pPr>
              <w:spacing w:after="0" w:line="240" w:lineRule="auto"/>
              <w:rPr>
                <w:rFonts w:ascii="Times New Roman" w:eastAsia="Times New Roman" w:hAnsi="Times New Roman" w:cs="Times New Roman"/>
                <w:b/>
                <w:bCs/>
                <w:lang w:eastAsia="lv-LV"/>
              </w:rPr>
            </w:pPr>
            <w:r w:rsidRPr="000675EC">
              <w:rPr>
                <w:rFonts w:ascii="Times New Roman" w:eastAsia="Times New Roman" w:hAnsi="Times New Roman" w:cs="Times New Roman"/>
                <w:b/>
                <w:bCs/>
                <w:lang w:eastAsia="lv-LV"/>
              </w:rPr>
              <w:t>6. Detalizēts ieņēmumu un izdevumu aprēķins (ja nepieciešams, detalizētu ieņēmumu un izdevumu aprēķinu var pievienot anotācijas pielikumā):</w:t>
            </w:r>
          </w:p>
        </w:tc>
        <w:tc>
          <w:tcPr>
            <w:tcW w:w="6095" w:type="dxa"/>
            <w:gridSpan w:val="5"/>
            <w:shd w:val="clear" w:color="000000" w:fill="FFFFFF"/>
            <w:vAlign w:val="center"/>
            <w:hideMark/>
          </w:tcPr>
          <w:p w:rsidR="006D42B7" w:rsidRPr="000675EC" w:rsidP="006D42B7" w14:paraId="2F127D7F" w14:textId="0DE9424B">
            <w:pPr>
              <w:spacing w:after="0" w:line="240" w:lineRule="auto"/>
              <w:jc w:val="both"/>
              <w:rPr>
                <w:rFonts w:ascii="Times New Roman" w:eastAsia="Times New Roman" w:hAnsi="Times New Roman" w:cs="Times New Roman"/>
                <w:sz w:val="20"/>
                <w:szCs w:val="20"/>
                <w:lang w:eastAsia="lv-LV"/>
              </w:rPr>
            </w:pPr>
            <w:r w:rsidRPr="000675EC">
              <w:rPr>
                <w:rFonts w:ascii="Times New Roman" w:eastAsia="Times New Roman" w:hAnsi="Times New Roman" w:cs="Times New Roman"/>
                <w:sz w:val="20"/>
                <w:szCs w:val="20"/>
                <w:lang w:eastAsia="lv-LV"/>
              </w:rPr>
              <w:t>Likumprojekts paredz, ka sākot ar 2019. gada 1. septembri pamatizglītības apguvi pakāpeniski uzsāks bērni no sešu gadu vecuma.</w:t>
            </w:r>
            <w:r w:rsidRPr="000675EC">
              <w:rPr>
                <w:rFonts w:ascii="Times New Roman" w:eastAsia="Times New Roman" w:hAnsi="Times New Roman" w:cs="Times New Roman"/>
                <w:sz w:val="20"/>
                <w:szCs w:val="20"/>
                <w:lang w:eastAsia="lv-LV"/>
              </w:rPr>
              <w:br/>
            </w:r>
            <w:r w:rsidRPr="000675EC">
              <w:rPr>
                <w:rFonts w:ascii="Times New Roman" w:eastAsia="Times New Roman" w:hAnsi="Times New Roman" w:cs="Times New Roman"/>
                <w:sz w:val="20"/>
                <w:szCs w:val="20"/>
                <w:lang w:eastAsia="lv-LV"/>
              </w:rPr>
              <w:br/>
            </w:r>
            <w:r w:rsidRPr="000675EC">
              <w:rPr>
                <w:rFonts w:ascii="Times New Roman" w:eastAsia="Times New Roman" w:hAnsi="Times New Roman" w:cs="Times New Roman"/>
                <w:b/>
                <w:bCs/>
                <w:sz w:val="20"/>
                <w:szCs w:val="20"/>
                <w:lang w:eastAsia="lv-LV"/>
              </w:rPr>
              <w:t>Pedagogu darba samaksas nodrošināšana.</w:t>
            </w:r>
            <w:r w:rsidRPr="000675EC">
              <w:rPr>
                <w:rFonts w:ascii="Times New Roman" w:eastAsia="Times New Roman" w:hAnsi="Times New Roman" w:cs="Times New Roman"/>
                <w:sz w:val="20"/>
                <w:szCs w:val="20"/>
                <w:lang w:eastAsia="lv-LV"/>
              </w:rPr>
              <w:br/>
              <w:t xml:space="preserve">Valdības rīcības plāna 107.uzdevums nosaka uzdevumu veikt visaptverošu izglītības satura reformu vispārējā izglītībā, lai nodrošinātu skolas beidzējus ar nepieciešamajām prasmē dzīvei zināšanu sabiedrībā, un konstitūcijā iepriekš minētais uzdevums sasaistīts ar otru valdības rīcības plānā ietverto uzdevumu (112.) noteikt termiņu pārejai uz obligātu vidējo – vispārējo vai profesionālo – izglītību, kas attiecīgi valdības rīcības plānā paredz ministrijai no 2019./2020. mācību gada ieviest obligāto vidējo izglītību, līdztekus pakāpeniski ieviešot mācības 1. klasē no sešu gadu vecuma. </w:t>
            </w:r>
          </w:p>
          <w:p w:rsidR="006D42B7" w:rsidRPr="000675EC" w:rsidP="006D42B7" w14:paraId="213626DB" w14:textId="090C11C6">
            <w:pPr>
              <w:spacing w:after="0" w:line="240" w:lineRule="auto"/>
              <w:jc w:val="both"/>
              <w:rPr>
                <w:rFonts w:ascii="Times New Roman" w:eastAsia="Times New Roman" w:hAnsi="Times New Roman" w:cs="Times New Roman"/>
                <w:sz w:val="20"/>
                <w:szCs w:val="20"/>
                <w:lang w:eastAsia="lv-LV"/>
              </w:rPr>
            </w:pPr>
            <w:r w:rsidRPr="000675EC">
              <w:rPr>
                <w:rFonts w:ascii="Times New Roman" w:eastAsia="Times New Roman" w:hAnsi="Times New Roman" w:cs="Times New Roman"/>
                <w:sz w:val="20"/>
                <w:szCs w:val="20"/>
                <w:lang w:eastAsia="lv-LV"/>
              </w:rPr>
              <w:t>Ņemot vērā valdības rīcības plānā noteiktās valsts prioritātes izglītībā, jautājums par papildu valsts budžeta līdzekļu piešķiršanu skatāms Ministru kabinetā, sagatavojot valsts budžetu 2019. gadam.</w:t>
            </w:r>
          </w:p>
        </w:tc>
      </w:tr>
      <w:tr w14:paraId="1D79F16A" w14:textId="77777777" w:rsidTr="006D42B7">
        <w:tblPrEx>
          <w:tblW w:w="9067" w:type="dxa"/>
          <w:tblLayout w:type="fixed"/>
          <w:tblLook w:val="04A0"/>
        </w:tblPrEx>
        <w:trPr>
          <w:trHeight w:val="2670"/>
        </w:trPr>
        <w:tc>
          <w:tcPr>
            <w:tcW w:w="2972" w:type="dxa"/>
            <w:vMerge/>
            <w:vAlign w:val="center"/>
            <w:hideMark/>
          </w:tcPr>
          <w:p w:rsidR="006D42B7" w:rsidRPr="000675EC" w:rsidP="00325660" w14:paraId="267C7433" w14:textId="73653D30">
            <w:pPr>
              <w:spacing w:after="0" w:line="240" w:lineRule="auto"/>
              <w:rPr>
                <w:rFonts w:ascii="Times New Roman" w:eastAsia="Times New Roman" w:hAnsi="Times New Roman" w:cs="Times New Roman"/>
                <w:b/>
                <w:bCs/>
                <w:lang w:eastAsia="lv-LV"/>
              </w:rPr>
            </w:pPr>
          </w:p>
        </w:tc>
        <w:tc>
          <w:tcPr>
            <w:tcW w:w="6095" w:type="dxa"/>
            <w:gridSpan w:val="5"/>
            <w:shd w:val="clear" w:color="000000" w:fill="FFFFFF"/>
            <w:vAlign w:val="center"/>
            <w:hideMark/>
          </w:tcPr>
          <w:p w:rsidR="006D42B7" w:rsidRPr="000675EC" w:rsidP="006D42B7" w14:paraId="0F8286CC" w14:textId="77777777">
            <w:pPr>
              <w:spacing w:after="0" w:line="240" w:lineRule="auto"/>
              <w:jc w:val="both"/>
              <w:rPr>
                <w:rFonts w:ascii="Times New Roman" w:eastAsia="Times New Roman" w:hAnsi="Times New Roman" w:cs="Times New Roman"/>
                <w:sz w:val="20"/>
                <w:szCs w:val="20"/>
                <w:lang w:eastAsia="lv-LV"/>
              </w:rPr>
            </w:pPr>
            <w:r w:rsidRPr="000675EC">
              <w:rPr>
                <w:rFonts w:ascii="Times New Roman" w:eastAsia="Times New Roman" w:hAnsi="Times New Roman" w:cs="Times New Roman"/>
                <w:b/>
                <w:bCs/>
                <w:sz w:val="20"/>
                <w:szCs w:val="20"/>
                <w:lang w:eastAsia="lv-LV"/>
              </w:rPr>
              <w:t>Brīvpusdienas no 1. līdz 4. klasei.</w:t>
            </w:r>
            <w:r w:rsidRPr="000675EC">
              <w:rPr>
                <w:rFonts w:ascii="Times New Roman" w:eastAsia="Times New Roman" w:hAnsi="Times New Roman" w:cs="Times New Roman"/>
                <w:sz w:val="20"/>
                <w:szCs w:val="20"/>
                <w:lang w:eastAsia="lv-LV"/>
              </w:rPr>
              <w:br/>
              <w:t>2010. gada 28. decembrī ir pieņemti ministru kabineta noteikumi Nr. 1206 “Kārtība, kādā aprēķina, piešķir un izlieto valsts budžetā paredzētos līdzekļus pašvaldībām pamatizglītības iestādes skolēnu ēdināšanai” (turpmāk - noteikumi Nr. 1206). Noteikumi Nr. 1206 nosaka kārtību, kādā aprēķina, piešķir un izlieto valsts budžetā paredzētos līdzekļus pašvaldībām to vispārējās izglītības iestāžu skolēnu (turpmāk šajā sadaļā – izglītojamais) ēdināšanai, kuras īsteno pamatizglītības programmas.</w:t>
            </w:r>
            <w:r w:rsidRPr="000675EC">
              <w:rPr>
                <w:rFonts w:ascii="Times New Roman" w:eastAsia="Times New Roman" w:hAnsi="Times New Roman" w:cs="Times New Roman"/>
                <w:sz w:val="20"/>
                <w:szCs w:val="20"/>
                <w:lang w:eastAsia="lv-LV"/>
              </w:rPr>
              <w:br/>
              <w:t>Ņemot vērā noteikumos Nr. 1206 noteikto un valdības rīcības plānā noteiktās valsts prioritātes izglītībā, jautājums par papildu valsts budžeta līdzekļu piešķiršanu skatāms Ministru kabinetā, sagatavojot valsts budžetu 2019. gadam.</w:t>
            </w:r>
          </w:p>
        </w:tc>
      </w:tr>
      <w:tr w14:paraId="1CD917A7" w14:textId="77777777" w:rsidTr="006D42B7">
        <w:tblPrEx>
          <w:tblW w:w="9067" w:type="dxa"/>
          <w:tblLayout w:type="fixed"/>
          <w:tblLook w:val="04A0"/>
        </w:tblPrEx>
        <w:trPr>
          <w:trHeight w:val="540"/>
        </w:trPr>
        <w:tc>
          <w:tcPr>
            <w:tcW w:w="2972" w:type="dxa"/>
            <w:shd w:val="clear" w:color="000000" w:fill="FFFFFF"/>
            <w:vAlign w:val="center"/>
            <w:hideMark/>
          </w:tcPr>
          <w:p w:rsidR="006D42B7" w:rsidRPr="000675EC" w:rsidP="00325660" w14:paraId="6A2F36EA" w14:textId="77777777">
            <w:pPr>
              <w:spacing w:after="0" w:line="240" w:lineRule="auto"/>
              <w:rPr>
                <w:rFonts w:ascii="Times New Roman" w:eastAsia="Times New Roman" w:hAnsi="Times New Roman" w:cs="Times New Roman"/>
                <w:b/>
                <w:bCs/>
                <w:sz w:val="20"/>
                <w:szCs w:val="20"/>
                <w:lang w:eastAsia="lv-LV"/>
              </w:rPr>
            </w:pPr>
            <w:r w:rsidRPr="000675EC">
              <w:rPr>
                <w:rFonts w:ascii="Times New Roman" w:eastAsia="Times New Roman" w:hAnsi="Times New Roman" w:cs="Times New Roman"/>
                <w:b/>
                <w:bCs/>
                <w:sz w:val="20"/>
                <w:szCs w:val="20"/>
                <w:lang w:eastAsia="lv-LV"/>
              </w:rPr>
              <w:t>6.1. detalizēts ieņēmumu aprēķins</w:t>
            </w:r>
          </w:p>
        </w:tc>
        <w:tc>
          <w:tcPr>
            <w:tcW w:w="6095" w:type="dxa"/>
            <w:gridSpan w:val="5"/>
            <w:shd w:val="clear" w:color="auto" w:fill="auto"/>
            <w:noWrap/>
            <w:vAlign w:val="bottom"/>
            <w:hideMark/>
          </w:tcPr>
          <w:p w:rsidR="006D42B7" w:rsidRPr="000675EC" w:rsidP="00325660" w14:paraId="305A8CD2" w14:textId="77777777">
            <w:pPr>
              <w:spacing w:after="0" w:line="240" w:lineRule="auto"/>
              <w:jc w:val="center"/>
              <w:rPr>
                <w:rFonts w:ascii="Times New Roman" w:eastAsia="Times New Roman" w:hAnsi="Times New Roman" w:cs="Times New Roman"/>
                <w:b/>
                <w:bCs/>
                <w:lang w:eastAsia="lv-LV"/>
              </w:rPr>
            </w:pPr>
            <w:r w:rsidRPr="000675EC">
              <w:rPr>
                <w:rFonts w:ascii="Times New Roman" w:eastAsia="Times New Roman" w:hAnsi="Times New Roman" w:cs="Times New Roman"/>
                <w:b/>
                <w:bCs/>
                <w:lang w:eastAsia="lv-LV"/>
              </w:rPr>
              <w:t> </w:t>
            </w:r>
          </w:p>
        </w:tc>
      </w:tr>
      <w:tr w14:paraId="4639ED6A" w14:textId="77777777" w:rsidTr="006D42B7">
        <w:tblPrEx>
          <w:tblW w:w="9067" w:type="dxa"/>
          <w:tblLayout w:type="fixed"/>
          <w:tblLook w:val="04A0"/>
        </w:tblPrEx>
        <w:trPr>
          <w:trHeight w:val="285"/>
        </w:trPr>
        <w:tc>
          <w:tcPr>
            <w:tcW w:w="2972" w:type="dxa"/>
            <w:vMerge w:val="restart"/>
            <w:shd w:val="clear" w:color="000000" w:fill="FFFFFF"/>
            <w:hideMark/>
          </w:tcPr>
          <w:p w:rsidR="006D42B7" w:rsidRPr="000675EC" w:rsidP="00325660" w14:paraId="4F6D2075" w14:textId="77777777">
            <w:pPr>
              <w:spacing w:after="0" w:line="240" w:lineRule="auto"/>
              <w:rPr>
                <w:rFonts w:ascii="Times New Roman" w:eastAsia="Times New Roman" w:hAnsi="Times New Roman" w:cs="Times New Roman"/>
                <w:b/>
                <w:bCs/>
                <w:sz w:val="20"/>
                <w:szCs w:val="20"/>
                <w:lang w:eastAsia="lv-LV"/>
              </w:rPr>
            </w:pPr>
            <w:r w:rsidRPr="000675EC">
              <w:rPr>
                <w:rFonts w:ascii="Times New Roman" w:eastAsia="Times New Roman" w:hAnsi="Times New Roman" w:cs="Times New Roman"/>
                <w:b/>
                <w:bCs/>
                <w:sz w:val="20"/>
                <w:szCs w:val="20"/>
                <w:lang w:eastAsia="lv-LV"/>
              </w:rPr>
              <w:t>6.2. detalizēts izdevumu aprēķins</w:t>
            </w:r>
          </w:p>
        </w:tc>
        <w:tc>
          <w:tcPr>
            <w:tcW w:w="6095" w:type="dxa"/>
            <w:gridSpan w:val="5"/>
            <w:shd w:val="clear" w:color="000000" w:fill="D9D9D9"/>
            <w:hideMark/>
          </w:tcPr>
          <w:p w:rsidR="006D42B7" w:rsidRPr="000675EC" w:rsidP="00325660" w14:paraId="28830A96" w14:textId="77777777">
            <w:pPr>
              <w:spacing w:after="0" w:line="240" w:lineRule="auto"/>
              <w:jc w:val="center"/>
              <w:rPr>
                <w:rFonts w:ascii="Times New Roman" w:eastAsia="Times New Roman" w:hAnsi="Times New Roman" w:cs="Times New Roman"/>
                <w:b/>
                <w:bCs/>
                <w:sz w:val="20"/>
                <w:szCs w:val="20"/>
                <w:lang w:eastAsia="lv-LV"/>
              </w:rPr>
            </w:pPr>
            <w:r w:rsidRPr="000675EC">
              <w:rPr>
                <w:rFonts w:ascii="Times New Roman" w:eastAsia="Times New Roman" w:hAnsi="Times New Roman" w:cs="Times New Roman"/>
                <w:b/>
                <w:bCs/>
                <w:sz w:val="20"/>
                <w:szCs w:val="20"/>
                <w:lang w:eastAsia="lv-LV"/>
              </w:rPr>
              <w:t>Kopējā projekta finansiālā ietekme</w:t>
            </w:r>
          </w:p>
        </w:tc>
      </w:tr>
      <w:tr w14:paraId="0D6E1DEE" w14:textId="77777777" w:rsidTr="006D42B7">
        <w:tblPrEx>
          <w:tblW w:w="9067" w:type="dxa"/>
          <w:tblLayout w:type="fixed"/>
          <w:tblLook w:val="04A0"/>
        </w:tblPrEx>
        <w:trPr>
          <w:trHeight w:val="570"/>
        </w:trPr>
        <w:tc>
          <w:tcPr>
            <w:tcW w:w="2972" w:type="dxa"/>
            <w:vMerge/>
            <w:vAlign w:val="center"/>
            <w:hideMark/>
          </w:tcPr>
          <w:p w:rsidR="006D42B7" w:rsidRPr="000675EC" w:rsidP="00325660" w14:paraId="3755DBF1" w14:textId="77777777">
            <w:pPr>
              <w:spacing w:after="0" w:line="240" w:lineRule="auto"/>
              <w:rPr>
                <w:rFonts w:ascii="Times New Roman" w:eastAsia="Times New Roman" w:hAnsi="Times New Roman" w:cs="Times New Roman"/>
                <w:b/>
                <w:bCs/>
                <w:sz w:val="20"/>
                <w:szCs w:val="20"/>
                <w:lang w:eastAsia="lv-LV"/>
              </w:rPr>
            </w:pPr>
          </w:p>
        </w:tc>
        <w:tc>
          <w:tcPr>
            <w:tcW w:w="2551" w:type="dxa"/>
            <w:gridSpan w:val="2"/>
            <w:shd w:val="clear" w:color="000000" w:fill="D9D9D9"/>
            <w:vAlign w:val="bottom"/>
            <w:hideMark/>
          </w:tcPr>
          <w:p w:rsidR="006D42B7" w:rsidRPr="000675EC" w:rsidP="00325660" w14:paraId="73E37D9F" w14:textId="77777777">
            <w:pPr>
              <w:spacing w:after="0" w:line="240" w:lineRule="auto"/>
              <w:rPr>
                <w:rFonts w:ascii="Times New Roman" w:eastAsia="Times New Roman" w:hAnsi="Times New Roman" w:cs="Times New Roman"/>
                <w:b/>
                <w:bCs/>
                <w:sz w:val="20"/>
                <w:szCs w:val="20"/>
                <w:lang w:eastAsia="lv-LV"/>
              </w:rPr>
            </w:pPr>
            <w:r w:rsidRPr="000675EC">
              <w:rPr>
                <w:rFonts w:ascii="Times New Roman" w:eastAsia="Times New Roman" w:hAnsi="Times New Roman" w:cs="Times New Roman"/>
                <w:b/>
                <w:bCs/>
                <w:sz w:val="20"/>
                <w:szCs w:val="20"/>
                <w:lang w:eastAsia="lv-LV"/>
              </w:rPr>
              <w:t>KOPĀ papildu nepieciešamie līdzekļi</w:t>
            </w:r>
          </w:p>
        </w:tc>
        <w:tc>
          <w:tcPr>
            <w:tcW w:w="1276" w:type="dxa"/>
            <w:shd w:val="clear" w:color="000000" w:fill="D9D9D9"/>
            <w:vAlign w:val="center"/>
            <w:hideMark/>
          </w:tcPr>
          <w:p w:rsidR="006D42B7" w:rsidRPr="000675EC" w:rsidP="00325660" w14:paraId="79572B21" w14:textId="77777777">
            <w:pPr>
              <w:spacing w:after="0" w:line="240" w:lineRule="auto"/>
              <w:jc w:val="center"/>
              <w:rPr>
                <w:rFonts w:ascii="Times New Roman" w:eastAsia="Times New Roman" w:hAnsi="Times New Roman" w:cs="Times New Roman"/>
                <w:b/>
                <w:bCs/>
                <w:sz w:val="20"/>
                <w:szCs w:val="20"/>
                <w:lang w:eastAsia="lv-LV"/>
              </w:rPr>
            </w:pPr>
            <w:r w:rsidRPr="000675EC">
              <w:rPr>
                <w:rFonts w:ascii="Times New Roman" w:eastAsia="Times New Roman" w:hAnsi="Times New Roman" w:cs="Times New Roman"/>
                <w:b/>
                <w:bCs/>
                <w:sz w:val="20"/>
                <w:szCs w:val="20"/>
                <w:lang w:eastAsia="lv-LV"/>
              </w:rPr>
              <w:t>-3 255 386</w:t>
            </w:r>
          </w:p>
        </w:tc>
        <w:tc>
          <w:tcPr>
            <w:tcW w:w="1276" w:type="dxa"/>
            <w:shd w:val="clear" w:color="000000" w:fill="D9D9D9"/>
            <w:vAlign w:val="center"/>
            <w:hideMark/>
          </w:tcPr>
          <w:p w:rsidR="006D42B7" w:rsidRPr="000675EC" w:rsidP="00325660" w14:paraId="201E8042" w14:textId="77777777">
            <w:pPr>
              <w:spacing w:after="0" w:line="240" w:lineRule="auto"/>
              <w:jc w:val="center"/>
              <w:rPr>
                <w:rFonts w:ascii="Times New Roman" w:eastAsia="Times New Roman" w:hAnsi="Times New Roman" w:cs="Times New Roman"/>
                <w:b/>
                <w:bCs/>
                <w:sz w:val="20"/>
                <w:szCs w:val="20"/>
                <w:lang w:eastAsia="lv-LV"/>
              </w:rPr>
            </w:pPr>
            <w:r w:rsidRPr="000675EC">
              <w:rPr>
                <w:rFonts w:ascii="Times New Roman" w:eastAsia="Times New Roman" w:hAnsi="Times New Roman" w:cs="Times New Roman"/>
                <w:b/>
                <w:bCs/>
                <w:sz w:val="20"/>
                <w:szCs w:val="20"/>
                <w:lang w:eastAsia="lv-LV"/>
              </w:rPr>
              <w:t>-7 965 262</w:t>
            </w:r>
          </w:p>
        </w:tc>
        <w:tc>
          <w:tcPr>
            <w:tcW w:w="992" w:type="dxa"/>
            <w:shd w:val="clear" w:color="000000" w:fill="D9D9D9"/>
            <w:vAlign w:val="center"/>
            <w:hideMark/>
          </w:tcPr>
          <w:p w:rsidR="006D42B7" w:rsidRPr="000675EC" w:rsidP="00325660" w14:paraId="4D2B33C6" w14:textId="77777777">
            <w:pPr>
              <w:spacing w:after="0" w:line="240" w:lineRule="auto"/>
              <w:jc w:val="center"/>
              <w:rPr>
                <w:rFonts w:ascii="Times New Roman" w:eastAsia="Times New Roman" w:hAnsi="Times New Roman" w:cs="Times New Roman"/>
                <w:b/>
                <w:bCs/>
                <w:sz w:val="20"/>
                <w:szCs w:val="20"/>
                <w:lang w:eastAsia="lv-LV"/>
              </w:rPr>
            </w:pPr>
            <w:r w:rsidRPr="000675EC">
              <w:rPr>
                <w:rFonts w:ascii="Times New Roman" w:eastAsia="Times New Roman" w:hAnsi="Times New Roman" w:cs="Times New Roman"/>
                <w:b/>
                <w:bCs/>
                <w:sz w:val="20"/>
                <w:szCs w:val="20"/>
                <w:lang w:eastAsia="lv-LV"/>
              </w:rPr>
              <w:t>-8 918 549</w:t>
            </w:r>
          </w:p>
        </w:tc>
      </w:tr>
      <w:tr w14:paraId="1DDB3ADB" w14:textId="77777777" w:rsidTr="006D42B7">
        <w:tblPrEx>
          <w:tblW w:w="9067" w:type="dxa"/>
          <w:tblLayout w:type="fixed"/>
          <w:tblLook w:val="04A0"/>
        </w:tblPrEx>
        <w:trPr>
          <w:trHeight w:val="540"/>
        </w:trPr>
        <w:tc>
          <w:tcPr>
            <w:tcW w:w="2972" w:type="dxa"/>
            <w:vMerge/>
            <w:vAlign w:val="center"/>
            <w:hideMark/>
          </w:tcPr>
          <w:p w:rsidR="006D42B7" w:rsidRPr="000675EC" w:rsidP="00325660" w14:paraId="547EF59F" w14:textId="77777777">
            <w:pPr>
              <w:spacing w:after="0" w:line="240" w:lineRule="auto"/>
              <w:rPr>
                <w:rFonts w:ascii="Times New Roman" w:eastAsia="Times New Roman" w:hAnsi="Times New Roman" w:cs="Times New Roman"/>
                <w:b/>
                <w:bCs/>
                <w:sz w:val="20"/>
                <w:szCs w:val="20"/>
                <w:lang w:eastAsia="lv-LV"/>
              </w:rPr>
            </w:pPr>
          </w:p>
        </w:tc>
        <w:tc>
          <w:tcPr>
            <w:tcW w:w="2551" w:type="dxa"/>
            <w:gridSpan w:val="2"/>
            <w:shd w:val="clear" w:color="auto" w:fill="auto"/>
            <w:vAlign w:val="center"/>
            <w:hideMark/>
          </w:tcPr>
          <w:p w:rsidR="006D42B7" w:rsidRPr="000675EC" w:rsidP="00325660" w14:paraId="25A1BD83" w14:textId="77777777">
            <w:pPr>
              <w:spacing w:after="0" w:line="240" w:lineRule="auto"/>
              <w:rPr>
                <w:rFonts w:ascii="Times New Roman" w:eastAsia="Times New Roman" w:hAnsi="Times New Roman" w:cs="Times New Roman"/>
                <w:sz w:val="18"/>
                <w:szCs w:val="18"/>
                <w:lang w:eastAsia="lv-LV"/>
              </w:rPr>
            </w:pPr>
            <w:r w:rsidRPr="000675EC">
              <w:rPr>
                <w:rFonts w:ascii="Times New Roman" w:eastAsia="Times New Roman" w:hAnsi="Times New Roman" w:cs="Times New Roman"/>
                <w:sz w:val="18"/>
                <w:szCs w:val="18"/>
                <w:lang w:eastAsia="lv-LV"/>
              </w:rPr>
              <w:t>Pedagogu darba samaksas nodrošināšanai</w:t>
            </w:r>
          </w:p>
        </w:tc>
        <w:tc>
          <w:tcPr>
            <w:tcW w:w="1276" w:type="dxa"/>
            <w:shd w:val="clear" w:color="auto" w:fill="auto"/>
            <w:noWrap/>
            <w:vAlign w:val="bottom"/>
            <w:hideMark/>
          </w:tcPr>
          <w:p w:rsidR="006D42B7" w:rsidRPr="000675EC" w:rsidP="00325660" w14:paraId="48F021E2" w14:textId="77777777">
            <w:pPr>
              <w:spacing w:after="0" w:line="240" w:lineRule="auto"/>
              <w:jc w:val="right"/>
              <w:rPr>
                <w:rFonts w:ascii="Times New Roman" w:eastAsia="Times New Roman" w:hAnsi="Times New Roman" w:cs="Times New Roman"/>
                <w:sz w:val="18"/>
                <w:szCs w:val="18"/>
                <w:lang w:eastAsia="lv-LV"/>
              </w:rPr>
            </w:pPr>
            <w:r w:rsidRPr="000675EC">
              <w:rPr>
                <w:rFonts w:ascii="Times New Roman" w:eastAsia="Times New Roman" w:hAnsi="Times New Roman" w:cs="Times New Roman"/>
                <w:sz w:val="18"/>
                <w:szCs w:val="18"/>
                <w:lang w:eastAsia="lv-LV"/>
              </w:rPr>
              <w:t>-1 354 924</w:t>
            </w:r>
          </w:p>
        </w:tc>
        <w:tc>
          <w:tcPr>
            <w:tcW w:w="1276" w:type="dxa"/>
            <w:shd w:val="clear" w:color="auto" w:fill="auto"/>
            <w:noWrap/>
            <w:vAlign w:val="bottom"/>
            <w:hideMark/>
          </w:tcPr>
          <w:p w:rsidR="006D42B7" w:rsidRPr="000675EC" w:rsidP="00325660" w14:paraId="3F50A608" w14:textId="77777777">
            <w:pPr>
              <w:spacing w:after="0" w:line="240" w:lineRule="auto"/>
              <w:jc w:val="right"/>
              <w:rPr>
                <w:rFonts w:ascii="Times New Roman" w:eastAsia="Times New Roman" w:hAnsi="Times New Roman" w:cs="Times New Roman"/>
                <w:sz w:val="18"/>
                <w:szCs w:val="18"/>
                <w:lang w:eastAsia="lv-LV"/>
              </w:rPr>
            </w:pPr>
            <w:r w:rsidRPr="000675EC">
              <w:rPr>
                <w:rFonts w:ascii="Times New Roman" w:eastAsia="Times New Roman" w:hAnsi="Times New Roman" w:cs="Times New Roman"/>
                <w:sz w:val="18"/>
                <w:szCs w:val="18"/>
                <w:lang w:eastAsia="lv-LV"/>
              </w:rPr>
              <w:t>-4 064 772</w:t>
            </w:r>
          </w:p>
        </w:tc>
        <w:tc>
          <w:tcPr>
            <w:tcW w:w="992" w:type="dxa"/>
            <w:shd w:val="clear" w:color="auto" w:fill="auto"/>
            <w:noWrap/>
            <w:vAlign w:val="bottom"/>
            <w:hideMark/>
          </w:tcPr>
          <w:p w:rsidR="006D42B7" w:rsidRPr="000675EC" w:rsidP="00325660" w14:paraId="13FE4CF6" w14:textId="77777777">
            <w:pPr>
              <w:spacing w:after="0" w:line="240" w:lineRule="auto"/>
              <w:jc w:val="right"/>
              <w:rPr>
                <w:rFonts w:ascii="Times New Roman" w:eastAsia="Times New Roman" w:hAnsi="Times New Roman" w:cs="Times New Roman"/>
                <w:sz w:val="18"/>
                <w:szCs w:val="18"/>
                <w:lang w:eastAsia="lv-LV"/>
              </w:rPr>
            </w:pPr>
            <w:r w:rsidRPr="000675EC">
              <w:rPr>
                <w:rFonts w:ascii="Times New Roman" w:eastAsia="Times New Roman" w:hAnsi="Times New Roman" w:cs="Times New Roman"/>
                <w:sz w:val="18"/>
                <w:szCs w:val="18"/>
                <w:lang w:eastAsia="lv-LV"/>
              </w:rPr>
              <w:t>-4 064 772</w:t>
            </w:r>
          </w:p>
        </w:tc>
      </w:tr>
      <w:tr w14:paraId="7F0A4638" w14:textId="77777777" w:rsidTr="006D42B7">
        <w:tblPrEx>
          <w:tblW w:w="9067" w:type="dxa"/>
          <w:tblLayout w:type="fixed"/>
          <w:tblLook w:val="04A0"/>
        </w:tblPrEx>
        <w:trPr>
          <w:trHeight w:val="540"/>
        </w:trPr>
        <w:tc>
          <w:tcPr>
            <w:tcW w:w="2972" w:type="dxa"/>
            <w:vMerge/>
            <w:vAlign w:val="center"/>
            <w:hideMark/>
          </w:tcPr>
          <w:p w:rsidR="006D42B7" w:rsidRPr="000675EC" w:rsidP="00325660" w14:paraId="7E6DB3F4" w14:textId="77777777">
            <w:pPr>
              <w:spacing w:after="0" w:line="240" w:lineRule="auto"/>
              <w:rPr>
                <w:rFonts w:ascii="Times New Roman" w:eastAsia="Times New Roman" w:hAnsi="Times New Roman" w:cs="Times New Roman"/>
                <w:b/>
                <w:bCs/>
                <w:sz w:val="20"/>
                <w:szCs w:val="20"/>
                <w:lang w:eastAsia="lv-LV"/>
              </w:rPr>
            </w:pPr>
          </w:p>
        </w:tc>
        <w:tc>
          <w:tcPr>
            <w:tcW w:w="2551" w:type="dxa"/>
            <w:gridSpan w:val="2"/>
            <w:shd w:val="clear" w:color="auto" w:fill="auto"/>
            <w:vAlign w:val="center"/>
            <w:hideMark/>
          </w:tcPr>
          <w:p w:rsidR="006D42B7" w:rsidRPr="000675EC" w:rsidP="00325660" w14:paraId="519D9405" w14:textId="77777777">
            <w:pPr>
              <w:spacing w:after="0" w:line="240" w:lineRule="auto"/>
              <w:rPr>
                <w:rFonts w:ascii="Times New Roman" w:eastAsia="Times New Roman" w:hAnsi="Times New Roman" w:cs="Times New Roman"/>
                <w:sz w:val="18"/>
                <w:szCs w:val="18"/>
                <w:lang w:eastAsia="lv-LV"/>
              </w:rPr>
            </w:pPr>
            <w:r w:rsidRPr="000675EC">
              <w:rPr>
                <w:rFonts w:ascii="Times New Roman" w:eastAsia="Times New Roman" w:hAnsi="Times New Roman" w:cs="Times New Roman"/>
                <w:sz w:val="18"/>
                <w:szCs w:val="18"/>
                <w:lang w:eastAsia="lv-LV"/>
              </w:rPr>
              <w:t>Brīvpusdienu nodrošināšanai</w:t>
            </w:r>
          </w:p>
        </w:tc>
        <w:tc>
          <w:tcPr>
            <w:tcW w:w="1276" w:type="dxa"/>
            <w:shd w:val="clear" w:color="auto" w:fill="auto"/>
            <w:noWrap/>
            <w:vAlign w:val="bottom"/>
            <w:hideMark/>
          </w:tcPr>
          <w:p w:rsidR="006D42B7" w:rsidRPr="000675EC" w:rsidP="00325660" w14:paraId="254471BD" w14:textId="77777777">
            <w:pPr>
              <w:spacing w:after="0" w:line="240" w:lineRule="auto"/>
              <w:jc w:val="right"/>
              <w:rPr>
                <w:rFonts w:ascii="Times New Roman" w:eastAsia="Times New Roman" w:hAnsi="Times New Roman" w:cs="Times New Roman"/>
                <w:sz w:val="18"/>
                <w:szCs w:val="18"/>
                <w:lang w:eastAsia="lv-LV"/>
              </w:rPr>
            </w:pPr>
            <w:r w:rsidRPr="000675EC">
              <w:rPr>
                <w:rFonts w:ascii="Times New Roman" w:eastAsia="Times New Roman" w:hAnsi="Times New Roman" w:cs="Times New Roman"/>
                <w:sz w:val="18"/>
                <w:szCs w:val="18"/>
                <w:lang w:eastAsia="lv-LV"/>
              </w:rPr>
              <w:t>-1 900 462</w:t>
            </w:r>
          </w:p>
        </w:tc>
        <w:tc>
          <w:tcPr>
            <w:tcW w:w="1276" w:type="dxa"/>
            <w:shd w:val="clear" w:color="auto" w:fill="auto"/>
            <w:noWrap/>
            <w:vAlign w:val="bottom"/>
            <w:hideMark/>
          </w:tcPr>
          <w:p w:rsidR="006D42B7" w:rsidRPr="000675EC" w:rsidP="00325660" w14:paraId="4DCC250B" w14:textId="77777777">
            <w:pPr>
              <w:spacing w:after="0" w:line="240" w:lineRule="auto"/>
              <w:jc w:val="right"/>
              <w:rPr>
                <w:rFonts w:ascii="Times New Roman" w:eastAsia="Times New Roman" w:hAnsi="Times New Roman" w:cs="Times New Roman"/>
                <w:sz w:val="18"/>
                <w:szCs w:val="18"/>
                <w:lang w:eastAsia="lv-LV"/>
              </w:rPr>
            </w:pPr>
            <w:r w:rsidRPr="000675EC">
              <w:rPr>
                <w:rFonts w:ascii="Times New Roman" w:eastAsia="Times New Roman" w:hAnsi="Times New Roman" w:cs="Times New Roman"/>
                <w:sz w:val="18"/>
                <w:szCs w:val="18"/>
                <w:lang w:eastAsia="lv-LV"/>
              </w:rPr>
              <w:t>-3 900 490</w:t>
            </w:r>
          </w:p>
        </w:tc>
        <w:tc>
          <w:tcPr>
            <w:tcW w:w="992" w:type="dxa"/>
            <w:shd w:val="clear" w:color="auto" w:fill="auto"/>
            <w:noWrap/>
            <w:vAlign w:val="bottom"/>
            <w:hideMark/>
          </w:tcPr>
          <w:p w:rsidR="006D42B7" w:rsidRPr="000675EC" w:rsidP="00325660" w14:paraId="2BB5F87B" w14:textId="77777777">
            <w:pPr>
              <w:spacing w:after="0" w:line="240" w:lineRule="auto"/>
              <w:jc w:val="right"/>
              <w:rPr>
                <w:rFonts w:ascii="Times New Roman" w:eastAsia="Times New Roman" w:hAnsi="Times New Roman" w:cs="Times New Roman"/>
                <w:sz w:val="18"/>
                <w:szCs w:val="18"/>
                <w:lang w:eastAsia="lv-LV"/>
              </w:rPr>
            </w:pPr>
            <w:r w:rsidRPr="000675EC">
              <w:rPr>
                <w:rFonts w:ascii="Times New Roman" w:eastAsia="Times New Roman" w:hAnsi="Times New Roman" w:cs="Times New Roman"/>
                <w:sz w:val="18"/>
                <w:szCs w:val="18"/>
                <w:lang w:eastAsia="lv-LV"/>
              </w:rPr>
              <w:t>-4 853 777</w:t>
            </w:r>
          </w:p>
        </w:tc>
      </w:tr>
      <w:tr w14:paraId="3D9CB6EB" w14:textId="77777777" w:rsidTr="006D42B7">
        <w:tblPrEx>
          <w:tblW w:w="9067" w:type="dxa"/>
          <w:tblLayout w:type="fixed"/>
          <w:tblLook w:val="04A0"/>
        </w:tblPrEx>
        <w:trPr>
          <w:trHeight w:val="1155"/>
        </w:trPr>
        <w:tc>
          <w:tcPr>
            <w:tcW w:w="2972" w:type="dxa"/>
            <w:shd w:val="clear" w:color="000000" w:fill="FFFFFF"/>
            <w:vAlign w:val="center"/>
            <w:hideMark/>
          </w:tcPr>
          <w:p w:rsidR="006D42B7" w:rsidRPr="000675EC" w:rsidP="00325660" w14:paraId="4834D3BF" w14:textId="77777777">
            <w:pPr>
              <w:spacing w:after="0" w:line="240" w:lineRule="auto"/>
              <w:rPr>
                <w:rFonts w:ascii="Times New Roman" w:eastAsia="Times New Roman" w:hAnsi="Times New Roman" w:cs="Times New Roman"/>
                <w:b/>
                <w:sz w:val="20"/>
                <w:szCs w:val="20"/>
                <w:lang w:eastAsia="lv-LV"/>
              </w:rPr>
            </w:pPr>
            <w:r w:rsidRPr="000675EC">
              <w:rPr>
                <w:rFonts w:ascii="Times New Roman" w:eastAsia="Times New Roman" w:hAnsi="Times New Roman" w:cs="Times New Roman"/>
                <w:b/>
                <w:sz w:val="20"/>
                <w:szCs w:val="20"/>
                <w:lang w:eastAsia="lv-LV"/>
              </w:rPr>
              <w:t>7. Cita informācija</w:t>
            </w:r>
          </w:p>
        </w:tc>
        <w:tc>
          <w:tcPr>
            <w:tcW w:w="6095" w:type="dxa"/>
            <w:gridSpan w:val="5"/>
            <w:shd w:val="clear" w:color="000000" w:fill="FFFFFF"/>
            <w:vAlign w:val="center"/>
            <w:hideMark/>
          </w:tcPr>
          <w:p w:rsidR="006D42B7" w:rsidRPr="000675EC" w:rsidP="00325660" w14:paraId="2DAC148A" w14:textId="77777777">
            <w:pPr>
              <w:spacing w:after="0" w:line="240" w:lineRule="auto"/>
              <w:rPr>
                <w:rFonts w:ascii="Times New Roman" w:eastAsia="Times New Roman" w:hAnsi="Times New Roman" w:cs="Times New Roman"/>
                <w:sz w:val="20"/>
                <w:szCs w:val="20"/>
                <w:lang w:eastAsia="lv-LV"/>
              </w:rPr>
            </w:pPr>
            <w:r w:rsidRPr="000675EC">
              <w:rPr>
                <w:rFonts w:ascii="Times New Roman" w:eastAsia="Times New Roman" w:hAnsi="Times New Roman" w:cs="Times New Roman"/>
                <w:sz w:val="20"/>
                <w:szCs w:val="20"/>
                <w:lang w:eastAsia="lv-LV"/>
              </w:rPr>
              <w:t>Tiesību akta projekta ietekme uz valsts budžetu norādīta to programmu un apakšprogrammu izdevumiem un ieņēmumiem, ko projekts ietekmē.</w:t>
            </w:r>
            <w:r w:rsidRPr="000675EC">
              <w:rPr>
                <w:rFonts w:ascii="Times New Roman" w:eastAsia="Times New Roman" w:hAnsi="Times New Roman" w:cs="Times New Roman"/>
                <w:sz w:val="20"/>
                <w:szCs w:val="20"/>
                <w:lang w:eastAsia="lv-LV"/>
              </w:rPr>
              <w:br w:type="page"/>
              <w:t>Jautājums par papildu valsts budžeta līdzekļu piešķiršanu skatāms Ministru kabinetā, sagatavojot valsts budžetu 2019. gadam.</w:t>
            </w:r>
          </w:p>
        </w:tc>
      </w:tr>
    </w:tbl>
    <w:p w:rsidR="006D42B7" w14:paraId="49D9579A" w14:textId="77777777"/>
    <w:p w:rsidR="000675EC" w14:paraId="340D4885" w14:textId="77777777"/>
    <w:tbl>
      <w:tblPr>
        <w:tblW w:w="5000"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357"/>
        <w:gridCol w:w="2405"/>
        <w:gridCol w:w="6293"/>
      </w:tblGrid>
      <w:tr w14:paraId="33C3DC8E" w14:textId="77777777" w:rsidTr="00753FA7">
        <w:tblPrEx>
          <w:tblW w:w="5000"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Ex>
        <w:trPr>
          <w:trHeight w:val="45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512AA" w:rsidRPr="00B35861" w:rsidP="005512AA" w14:paraId="2AF68607" w14:textId="77777777">
            <w:pPr>
              <w:spacing w:after="0" w:line="240" w:lineRule="auto"/>
              <w:jc w:val="center"/>
              <w:rPr>
                <w:rFonts w:ascii="Times New Roman" w:eastAsia="Times New Roman" w:hAnsi="Times New Roman" w:cs="Times New Roman"/>
                <w:b/>
                <w:bCs/>
                <w:sz w:val="24"/>
                <w:szCs w:val="24"/>
                <w:lang w:eastAsia="lv-LV"/>
              </w:rPr>
            </w:pPr>
            <w:r w:rsidRPr="00B35861">
              <w:rPr>
                <w:rFonts w:ascii="Times New Roman" w:eastAsia="Times New Roman" w:hAnsi="Times New Roman" w:cs="Times New Roman"/>
                <w:sz w:val="24"/>
                <w:szCs w:val="24"/>
                <w:lang w:eastAsia="lv-LV"/>
              </w:rPr>
              <w:t> </w:t>
            </w:r>
            <w:r w:rsidRPr="00B35861">
              <w:rPr>
                <w:rFonts w:ascii="Times New Roman" w:eastAsia="Times New Roman" w:hAnsi="Times New Roman" w:cs="Times New Roman"/>
                <w:b/>
                <w:bCs/>
                <w:sz w:val="24"/>
                <w:szCs w:val="24"/>
                <w:lang w:eastAsia="lv-LV"/>
              </w:rPr>
              <w:t>IV. Tiesību akta projekta ietekme uz spēkā esošo tiesību normu sistēmu</w:t>
            </w:r>
          </w:p>
          <w:p w:rsidR="003D3451" w:rsidRPr="00B35861" w:rsidP="005512AA" w14:paraId="4E8086E5" w14:textId="77777777">
            <w:pPr>
              <w:spacing w:after="0" w:line="240" w:lineRule="auto"/>
              <w:jc w:val="center"/>
              <w:rPr>
                <w:rFonts w:ascii="Times New Roman" w:eastAsia="Times New Roman" w:hAnsi="Times New Roman" w:cs="Times New Roman"/>
                <w:b/>
                <w:bCs/>
                <w:sz w:val="24"/>
                <w:szCs w:val="24"/>
                <w:lang w:eastAsia="lv-LV"/>
              </w:rPr>
            </w:pPr>
          </w:p>
        </w:tc>
      </w:tr>
      <w:tr w14:paraId="281FC4A6" w14:textId="77777777" w:rsidTr="00753FA7">
        <w:tblPrEx>
          <w:tblW w:w="5000" w:type="pct"/>
          <w:jc w:val="center"/>
          <w:tblLayout w:type="fixed"/>
          <w:tblCellMar>
            <w:top w:w="30" w:type="dxa"/>
            <w:left w:w="30" w:type="dxa"/>
            <w:bottom w:w="30" w:type="dxa"/>
            <w:right w:w="30" w:type="dxa"/>
          </w:tblCellMar>
          <w:tblLook w:val="04A0"/>
        </w:tblPrEx>
        <w:trPr>
          <w:jc w:val="center"/>
        </w:trPr>
        <w:tc>
          <w:tcPr>
            <w:tcW w:w="197" w:type="pct"/>
            <w:tcBorders>
              <w:top w:val="outset" w:sz="6" w:space="0" w:color="414142"/>
              <w:left w:val="outset" w:sz="6" w:space="0" w:color="414142"/>
              <w:bottom w:val="outset" w:sz="6" w:space="0" w:color="414142"/>
              <w:right w:val="outset" w:sz="6" w:space="0" w:color="414142"/>
            </w:tcBorders>
            <w:hideMark/>
          </w:tcPr>
          <w:p w:rsidR="005512AA" w:rsidRPr="00B35861" w:rsidP="005512AA" w14:paraId="7BF0F37F" w14:textId="77777777">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1.</w:t>
            </w:r>
          </w:p>
        </w:tc>
        <w:tc>
          <w:tcPr>
            <w:tcW w:w="1328" w:type="pct"/>
            <w:tcBorders>
              <w:top w:val="outset" w:sz="6" w:space="0" w:color="414142"/>
              <w:left w:val="outset" w:sz="6" w:space="0" w:color="414142"/>
              <w:bottom w:val="outset" w:sz="6" w:space="0" w:color="414142"/>
              <w:right w:val="outset" w:sz="6" w:space="0" w:color="414142"/>
            </w:tcBorders>
            <w:hideMark/>
          </w:tcPr>
          <w:p w:rsidR="005512AA" w:rsidRPr="00B35861" w:rsidP="005512AA" w14:paraId="65BA4D04" w14:textId="77777777">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Nepieciešamie saistītie tiesību aktu projekti</w:t>
            </w:r>
          </w:p>
        </w:tc>
        <w:tc>
          <w:tcPr>
            <w:tcW w:w="3475" w:type="pct"/>
            <w:tcBorders>
              <w:top w:val="outset" w:sz="6" w:space="0" w:color="414142"/>
              <w:left w:val="outset" w:sz="6" w:space="0" w:color="414142"/>
              <w:bottom w:val="outset" w:sz="6" w:space="0" w:color="414142"/>
              <w:right w:val="outset" w:sz="6" w:space="0" w:color="414142"/>
            </w:tcBorders>
            <w:hideMark/>
          </w:tcPr>
          <w:p w:rsidR="00B915A3" w:rsidRPr="00B35861" w:rsidP="006C3E2C" w14:paraId="3729724A" w14:textId="77777777">
            <w:pPr>
              <w:pStyle w:val="NoSpacing"/>
              <w:jc w:val="both"/>
              <w:rPr>
                <w:rFonts w:ascii="Times New Roman" w:hAnsi="Times New Roman"/>
                <w:sz w:val="24"/>
                <w:szCs w:val="24"/>
              </w:rPr>
            </w:pPr>
            <w:r w:rsidRPr="00B35861">
              <w:rPr>
                <w:rFonts w:ascii="Times New Roman" w:hAnsi="Times New Roman"/>
                <w:sz w:val="24"/>
                <w:szCs w:val="24"/>
              </w:rPr>
              <w:t>Nepieciešams izstrādāt:</w:t>
            </w:r>
            <w:r w:rsidR="008365F2">
              <w:rPr>
                <w:rFonts w:ascii="Times New Roman" w:hAnsi="Times New Roman"/>
                <w:sz w:val="24"/>
                <w:szCs w:val="24"/>
              </w:rPr>
              <w:t xml:space="preserve"> </w:t>
            </w:r>
          </w:p>
          <w:p w:rsidR="00A45EBB" w:rsidRPr="008365F2" w:rsidP="00B56D7E" w14:paraId="4C124092" w14:textId="77777777">
            <w:pPr>
              <w:tabs>
                <w:tab w:val="left" w:pos="901"/>
              </w:tabs>
              <w:spacing w:after="0" w:line="240" w:lineRule="auto"/>
              <w:ind w:firstLine="476"/>
              <w:jc w:val="both"/>
              <w:rPr>
                <w:rFonts w:ascii="Times New Roman" w:eastAsia="Calibri" w:hAnsi="Times New Roman" w:cs="Times New Roman"/>
                <w:bCs/>
                <w:color w:val="FF0000"/>
                <w:sz w:val="24"/>
                <w:szCs w:val="24"/>
              </w:rPr>
            </w:pPr>
            <w:r w:rsidRPr="00B35861">
              <w:rPr>
                <w:rFonts w:ascii="Times New Roman" w:eastAsia="Calibri" w:hAnsi="Times New Roman" w:cs="Times New Roman"/>
                <w:bCs/>
                <w:sz w:val="24"/>
                <w:szCs w:val="24"/>
              </w:rPr>
              <w:t xml:space="preserve">1. </w:t>
            </w:r>
            <w:r w:rsidRPr="00B35861" w:rsidR="00E555DB">
              <w:rPr>
                <w:rFonts w:ascii="Times New Roman" w:eastAsia="Calibri" w:hAnsi="Times New Roman" w:cs="Times New Roman"/>
                <w:bCs/>
                <w:sz w:val="24"/>
                <w:szCs w:val="24"/>
              </w:rPr>
              <w:t xml:space="preserve">likumprojektu par grozījumiem Profesionālās izglītības likumā, </w:t>
            </w:r>
            <w:r w:rsidR="00C6191D">
              <w:rPr>
                <w:rFonts w:ascii="Times New Roman" w:eastAsia="Calibri" w:hAnsi="Times New Roman" w:cs="Times New Roman"/>
                <w:bCs/>
                <w:sz w:val="24"/>
                <w:szCs w:val="24"/>
              </w:rPr>
              <w:t>precizējot izglītības ieguves formas un precizējot termiņu, kādā ir jāziņo attiecīgajām personām par profesionālās izglītības iestādes reorganizāciju vai likvidāciju;</w:t>
            </w:r>
            <w:r w:rsidR="008365F2">
              <w:rPr>
                <w:rFonts w:ascii="Times New Roman" w:eastAsia="Calibri" w:hAnsi="Times New Roman" w:cs="Times New Roman"/>
                <w:bCs/>
                <w:sz w:val="24"/>
                <w:szCs w:val="24"/>
              </w:rPr>
              <w:t xml:space="preserve"> </w:t>
            </w:r>
          </w:p>
          <w:p w:rsidR="006A350F" w:rsidRPr="00B35861" w:rsidP="00233A03" w14:paraId="73440A03" w14:textId="77777777">
            <w:pPr>
              <w:pStyle w:val="NoSpacing"/>
              <w:ind w:firstLine="476"/>
              <w:jc w:val="both"/>
              <w:rPr>
                <w:rFonts w:ascii="Times New Roman" w:hAnsi="Times New Roman"/>
                <w:sz w:val="24"/>
                <w:szCs w:val="24"/>
              </w:rPr>
            </w:pPr>
            <w:r>
              <w:rPr>
                <w:rFonts w:ascii="Times New Roman" w:hAnsi="Times New Roman"/>
                <w:sz w:val="24"/>
                <w:szCs w:val="24"/>
              </w:rPr>
              <w:t>2</w:t>
            </w:r>
            <w:r w:rsidRPr="00B35861">
              <w:rPr>
                <w:rFonts w:ascii="Times New Roman" w:hAnsi="Times New Roman"/>
                <w:sz w:val="24"/>
                <w:szCs w:val="24"/>
              </w:rPr>
              <w:t>. Minist</w:t>
            </w:r>
            <w:r w:rsidRPr="00B35861" w:rsidR="0059483B">
              <w:rPr>
                <w:rFonts w:ascii="Times New Roman" w:hAnsi="Times New Roman"/>
                <w:sz w:val="24"/>
                <w:szCs w:val="24"/>
              </w:rPr>
              <w:t>r</w:t>
            </w:r>
            <w:r w:rsidRPr="00B35861">
              <w:rPr>
                <w:rFonts w:ascii="Times New Roman" w:hAnsi="Times New Roman"/>
                <w:sz w:val="24"/>
                <w:szCs w:val="24"/>
              </w:rPr>
              <w:t xml:space="preserve">u kabineta noteikumu projektu par grozījumiem Ministru kabineta </w:t>
            </w:r>
            <w:r w:rsidRPr="00B35861" w:rsidR="00753FA7">
              <w:rPr>
                <w:rFonts w:ascii="Times New Roman" w:hAnsi="Times New Roman"/>
                <w:sz w:val="24"/>
                <w:szCs w:val="24"/>
              </w:rPr>
              <w:t>2002. gada 27. decembra noteikumos Nr. 610 “Higiēnas prasības izglītības iestādēm, kas īsteno vispārējās pamatizglītības, vispārējās vidējās izglītības, profesionālās pamatizglītības, arodizglītības vai profesionālās vidējās izglītības programmas”, ņemot vērā nepieciešamību noteikt papildu higiēnas prasības speciālās izglītības klasēs</w:t>
            </w:r>
            <w:r w:rsidRPr="00B35861" w:rsidR="00B56D7E">
              <w:rPr>
                <w:rFonts w:ascii="Times New Roman" w:hAnsi="Times New Roman"/>
                <w:sz w:val="24"/>
                <w:szCs w:val="24"/>
              </w:rPr>
              <w:t xml:space="preserve"> un pirmsskolas izglītības grupās bērniem ar speciālām vajadzībām</w:t>
            </w:r>
            <w:r w:rsidRPr="00B35861" w:rsidR="005769AC">
              <w:rPr>
                <w:rFonts w:ascii="Times New Roman" w:hAnsi="Times New Roman"/>
                <w:sz w:val="24"/>
                <w:szCs w:val="24"/>
              </w:rPr>
              <w:t>;</w:t>
            </w:r>
          </w:p>
          <w:p w:rsidR="00F257C8" w:rsidRPr="00B35861" w:rsidP="00233A03" w14:paraId="1441014A" w14:textId="77777777">
            <w:pPr>
              <w:pStyle w:val="NoSpacing"/>
              <w:ind w:firstLine="476"/>
              <w:jc w:val="both"/>
              <w:rPr>
                <w:rFonts w:ascii="Times New Roman" w:hAnsi="Times New Roman"/>
                <w:sz w:val="24"/>
                <w:szCs w:val="24"/>
              </w:rPr>
            </w:pPr>
            <w:r>
              <w:rPr>
                <w:rFonts w:ascii="Times New Roman" w:hAnsi="Times New Roman"/>
                <w:sz w:val="24"/>
                <w:szCs w:val="24"/>
              </w:rPr>
              <w:t>3</w:t>
            </w:r>
            <w:r w:rsidRPr="00B35861">
              <w:rPr>
                <w:rFonts w:ascii="Times New Roman" w:hAnsi="Times New Roman"/>
                <w:sz w:val="24"/>
                <w:szCs w:val="24"/>
              </w:rPr>
              <w:t xml:space="preserve">. Ministru kabineta noteikumu projektu par grozījumiem Ministru kabineta 2013. gada 17. septembra noteikumos Nr. 890 “Higiēnas prasības bērnu uzraudzības pakalpojuma sniedzējiem un izglītības iestādēm, kas īsteno pirmsskolas izglītības programmas”, ņemot vērā to, ka šobrīd sešgadīgie bērni tiek izglītoti pirmsskolas izglītības iestādēs, un ar likumprojektu paredzēts mainīt izglītojamo mācību vidi, uzsākot mācības sešu gadu vecumā jau pamatizglītības iestādē, kā arī ņemot vērā to, ka </w:t>
            </w:r>
            <w:r w:rsidRPr="00B35861">
              <w:rPr>
                <w:rFonts w:ascii="Times New Roman" w:hAnsi="Times New Roman"/>
                <w:sz w:val="24"/>
                <w:szCs w:val="24"/>
              </w:rPr>
              <w:t>jaunajā vispārējās izglītības programmā plānots ietvert arī mācību vides raksturojumu</w:t>
            </w:r>
            <w:r w:rsidRPr="00B35861" w:rsidR="00834A5F">
              <w:rPr>
                <w:rFonts w:ascii="Times New Roman" w:hAnsi="Times New Roman"/>
                <w:sz w:val="24"/>
                <w:szCs w:val="24"/>
              </w:rPr>
              <w:t>;</w:t>
            </w:r>
          </w:p>
          <w:p w:rsidR="00056C3A" w:rsidP="00E26D42" w14:paraId="1CDB3273" w14:textId="77777777">
            <w:pPr>
              <w:pStyle w:val="NoSpacing"/>
              <w:ind w:firstLine="476"/>
              <w:jc w:val="both"/>
              <w:rPr>
                <w:rFonts w:ascii="Times New Roman" w:hAnsi="Times New Roman"/>
                <w:sz w:val="24"/>
                <w:szCs w:val="24"/>
              </w:rPr>
            </w:pPr>
            <w:r>
              <w:rPr>
                <w:rFonts w:ascii="Times New Roman" w:hAnsi="Times New Roman"/>
                <w:sz w:val="24"/>
                <w:szCs w:val="24"/>
              </w:rPr>
              <w:t>4</w:t>
            </w:r>
            <w:r w:rsidRPr="00B35861" w:rsidR="00E87E29">
              <w:rPr>
                <w:rFonts w:ascii="Times New Roman" w:hAnsi="Times New Roman"/>
                <w:sz w:val="24"/>
                <w:szCs w:val="24"/>
              </w:rPr>
              <w:t xml:space="preserve">. Ministru kabineta noteikumu projektu par kritērijiem un kārtību, kādā </w:t>
            </w:r>
            <w:r w:rsidRPr="00B35861" w:rsidR="00F257C8">
              <w:rPr>
                <w:rFonts w:ascii="Times New Roman" w:hAnsi="Times New Roman"/>
                <w:sz w:val="24"/>
                <w:szCs w:val="24"/>
              </w:rPr>
              <w:t>i</w:t>
            </w:r>
            <w:r w:rsidRPr="00B35861" w:rsidR="00E87E29">
              <w:rPr>
                <w:rFonts w:ascii="Times New Roman" w:hAnsi="Times New Roman"/>
                <w:sz w:val="24"/>
                <w:szCs w:val="24"/>
              </w:rPr>
              <w:t xml:space="preserve">zglītības iestāde īsteno vispārējās izglītības programmas </w:t>
            </w:r>
            <w:r w:rsidR="00C6191D">
              <w:rPr>
                <w:rFonts w:ascii="Times New Roman" w:hAnsi="Times New Roman"/>
                <w:sz w:val="24"/>
                <w:szCs w:val="24"/>
              </w:rPr>
              <w:t xml:space="preserve">neklātienes </w:t>
            </w:r>
            <w:r w:rsidR="009729D1">
              <w:rPr>
                <w:rFonts w:ascii="Times New Roman" w:hAnsi="Times New Roman"/>
                <w:sz w:val="24"/>
                <w:szCs w:val="24"/>
              </w:rPr>
              <w:t xml:space="preserve">un </w:t>
            </w:r>
            <w:r w:rsidRPr="00B35861" w:rsidR="00E87E29">
              <w:rPr>
                <w:rFonts w:ascii="Times New Roman" w:hAnsi="Times New Roman"/>
                <w:sz w:val="24"/>
                <w:szCs w:val="24"/>
              </w:rPr>
              <w:t>tālmācības izglītības ieguves formā, ņemot vērā likumprojektā ietverto pilnvarojumu Ministru kabineta</w:t>
            </w:r>
            <w:r w:rsidRPr="00B35861" w:rsidR="00F257C8">
              <w:rPr>
                <w:rFonts w:ascii="Times New Roman" w:hAnsi="Times New Roman"/>
                <w:sz w:val="24"/>
                <w:szCs w:val="24"/>
              </w:rPr>
              <w:t>m;</w:t>
            </w:r>
          </w:p>
          <w:p w:rsidR="00F52F21" w:rsidP="00E26D42" w14:paraId="202B32F5" w14:textId="77777777">
            <w:pPr>
              <w:pStyle w:val="NoSpacing"/>
              <w:ind w:firstLine="476"/>
              <w:jc w:val="both"/>
              <w:rPr>
                <w:rFonts w:ascii="Times New Roman" w:hAnsi="Times New Roman"/>
                <w:bCs/>
                <w:sz w:val="24"/>
                <w:szCs w:val="24"/>
              </w:rPr>
            </w:pPr>
            <w:r>
              <w:rPr>
                <w:rFonts w:ascii="Times New Roman" w:hAnsi="Times New Roman"/>
                <w:bCs/>
                <w:sz w:val="24"/>
                <w:szCs w:val="24"/>
              </w:rPr>
              <w:t>5</w:t>
            </w:r>
            <w:r>
              <w:rPr>
                <w:rFonts w:ascii="Times New Roman" w:hAnsi="Times New Roman"/>
                <w:bCs/>
                <w:sz w:val="24"/>
                <w:szCs w:val="24"/>
              </w:rPr>
              <w:t>. </w:t>
            </w:r>
            <w:r w:rsidR="004722E9">
              <w:rPr>
                <w:rFonts w:ascii="Times New Roman" w:hAnsi="Times New Roman"/>
                <w:bCs/>
                <w:sz w:val="24"/>
                <w:szCs w:val="24"/>
              </w:rPr>
              <w:t xml:space="preserve"> Grozījumus M</w:t>
            </w:r>
            <w:r w:rsidRPr="008C2637">
              <w:rPr>
                <w:rFonts w:ascii="Times New Roman" w:hAnsi="Times New Roman"/>
                <w:bCs/>
                <w:sz w:val="24"/>
                <w:szCs w:val="24"/>
              </w:rPr>
              <w:t xml:space="preserve">inistru kabineta </w:t>
            </w:r>
            <w:r w:rsidRPr="008C2637">
              <w:rPr>
                <w:rFonts w:ascii="Times New Roman" w:hAnsi="Times New Roman"/>
                <w:sz w:val="24"/>
                <w:szCs w:val="24"/>
              </w:rPr>
              <w:t>2012.gada 13.marta</w:t>
            </w:r>
            <w:r w:rsidRPr="008C2637">
              <w:rPr>
                <w:rFonts w:ascii="Times New Roman" w:hAnsi="Times New Roman"/>
                <w:bCs/>
                <w:sz w:val="24"/>
                <w:szCs w:val="24"/>
              </w:rPr>
              <w:t xml:space="preserve"> noteikum</w:t>
            </w:r>
            <w:r w:rsidR="004722E9">
              <w:rPr>
                <w:rFonts w:ascii="Times New Roman" w:hAnsi="Times New Roman"/>
                <w:bCs/>
                <w:sz w:val="24"/>
                <w:szCs w:val="24"/>
              </w:rPr>
              <w:t>os</w:t>
            </w:r>
            <w:r w:rsidRPr="008C2637">
              <w:rPr>
                <w:rFonts w:ascii="Times New Roman" w:hAnsi="Times New Roman"/>
                <w:bCs/>
                <w:sz w:val="24"/>
                <w:szCs w:val="24"/>
              </w:rPr>
              <w:t xml:space="preserve"> Nr.172</w:t>
            </w:r>
            <w:r>
              <w:rPr>
                <w:bCs/>
              </w:rPr>
              <w:t> </w:t>
            </w:r>
            <w:r w:rsidRPr="003174FC">
              <w:rPr>
                <w:rFonts w:ascii="Times New Roman" w:hAnsi="Times New Roman"/>
                <w:sz w:val="24"/>
                <w:szCs w:val="24"/>
                <w:lang w:eastAsia="en-GB"/>
              </w:rPr>
              <w:t>“</w:t>
            </w:r>
            <w:r w:rsidRPr="008C2637">
              <w:rPr>
                <w:rFonts w:ascii="Times New Roman" w:hAnsi="Times New Roman"/>
                <w:bCs/>
                <w:sz w:val="24"/>
                <w:szCs w:val="24"/>
              </w:rPr>
              <w:t>Noteikumi par uztura normām izglītības iestāžu izglītojamiem, sociālās aprūpes un sociālās rehabilitācijas institūciju klientiem un ārstniecības iestāžu pacientiem”</w:t>
            </w:r>
            <w:r>
              <w:rPr>
                <w:rFonts w:ascii="Times New Roman" w:hAnsi="Times New Roman"/>
                <w:bCs/>
                <w:sz w:val="24"/>
                <w:szCs w:val="24"/>
              </w:rPr>
              <w:t>;</w:t>
            </w:r>
          </w:p>
          <w:p w:rsidR="004722E9" w:rsidRPr="00283756" w:rsidP="004722E9" w14:paraId="344E97ED" w14:textId="77777777">
            <w:pPr>
              <w:spacing w:after="0" w:line="240" w:lineRule="auto"/>
              <w:ind w:firstLine="461"/>
              <w:jc w:val="both"/>
              <w:rPr>
                <w:rFonts w:ascii="Times New Roman" w:hAnsi="Times New Roman" w:cs="Times New Roman"/>
                <w:color w:val="000000" w:themeColor="text1"/>
                <w:sz w:val="24"/>
                <w:szCs w:val="24"/>
                <w:lang w:eastAsia="lv-LV"/>
              </w:rPr>
            </w:pPr>
            <w:r>
              <w:rPr>
                <w:rFonts w:ascii="Times New Roman" w:hAnsi="Times New Roman" w:cs="Times New Roman"/>
                <w:color w:val="000000" w:themeColor="text1"/>
                <w:sz w:val="24"/>
                <w:szCs w:val="24"/>
                <w:lang w:eastAsia="lv-LV"/>
              </w:rPr>
              <w:t>6</w:t>
            </w:r>
            <w:r w:rsidRPr="00283756" w:rsidR="00E82072">
              <w:rPr>
                <w:rFonts w:ascii="Times New Roman" w:hAnsi="Times New Roman" w:cs="Times New Roman"/>
                <w:color w:val="000000" w:themeColor="text1"/>
                <w:sz w:val="24"/>
                <w:szCs w:val="24"/>
                <w:lang w:eastAsia="lv-LV"/>
              </w:rPr>
              <w:t xml:space="preserve">. </w:t>
            </w:r>
            <w:r w:rsidRPr="00283756" w:rsidR="00283756">
              <w:rPr>
                <w:rFonts w:ascii="Times New Roman" w:hAnsi="Times New Roman" w:cs="Times New Roman"/>
                <w:color w:val="000000" w:themeColor="text1"/>
                <w:sz w:val="24"/>
                <w:szCs w:val="24"/>
                <w:lang w:eastAsia="lv-LV"/>
              </w:rPr>
              <w:t xml:space="preserve">Jaunu redakciju </w:t>
            </w:r>
            <w:r w:rsidRPr="00283756" w:rsidR="00E82072">
              <w:rPr>
                <w:rFonts w:ascii="Times New Roman" w:hAnsi="Times New Roman" w:cs="Times New Roman"/>
                <w:color w:val="000000" w:themeColor="text1"/>
                <w:sz w:val="24"/>
                <w:szCs w:val="24"/>
                <w:lang w:eastAsia="lv-LV"/>
              </w:rPr>
              <w:t>Ministru kabineta 2013.gada 21.maija noteikum</w:t>
            </w:r>
            <w:r w:rsidRPr="00283756" w:rsidR="00283756">
              <w:rPr>
                <w:rFonts w:ascii="Times New Roman" w:hAnsi="Times New Roman" w:cs="Times New Roman"/>
                <w:color w:val="000000" w:themeColor="text1"/>
                <w:sz w:val="24"/>
                <w:szCs w:val="24"/>
                <w:lang w:eastAsia="lv-LV"/>
              </w:rPr>
              <w:t>iem</w:t>
            </w:r>
            <w:r w:rsidRPr="00283756" w:rsidR="00E82072">
              <w:rPr>
                <w:rFonts w:ascii="Times New Roman" w:hAnsi="Times New Roman" w:cs="Times New Roman"/>
                <w:color w:val="000000" w:themeColor="text1"/>
                <w:sz w:val="24"/>
                <w:szCs w:val="24"/>
                <w:lang w:eastAsia="lv-LV"/>
              </w:rPr>
              <w:t xml:space="preserve"> Nr.281 “</w:t>
            </w:r>
            <w:r>
              <w:fldChar w:fldCharType="begin"/>
            </w:r>
            <w:r>
              <w:instrText xml:space="preserve"> HYPERLINK "https://likumi.lv/doc.php?id=257229" </w:instrText>
            </w:r>
            <w:r>
              <w:fldChar w:fldCharType="separate"/>
            </w:r>
            <w:r w:rsidRPr="00283756" w:rsidR="00E82072">
              <w:rPr>
                <w:rStyle w:val="Hyperlink"/>
                <w:rFonts w:ascii="Times New Roman" w:hAnsi="Times New Roman" w:cs="Times New Roman"/>
                <w:color w:val="000000" w:themeColor="text1"/>
                <w:sz w:val="24"/>
                <w:szCs w:val="24"/>
                <w:u w:val="none"/>
              </w:rPr>
              <w:t>Noteikumi par valsts vispārējās vidējās izglītības standartu, mācību priekšmetu standartiem un izglītības programmu paraugiem</w:t>
            </w:r>
            <w:r>
              <w:fldChar w:fldCharType="end"/>
            </w:r>
            <w:r w:rsidRPr="00283756" w:rsidR="00E82072">
              <w:rPr>
                <w:rFonts w:ascii="Times New Roman" w:hAnsi="Times New Roman" w:cs="Times New Roman"/>
                <w:color w:val="000000" w:themeColor="text1"/>
                <w:sz w:val="24"/>
                <w:szCs w:val="24"/>
                <w:lang w:eastAsia="lv-LV"/>
              </w:rPr>
              <w:t>”</w:t>
            </w:r>
            <w:r w:rsidRPr="00283756">
              <w:rPr>
                <w:rFonts w:ascii="Times New Roman" w:hAnsi="Times New Roman" w:cs="Times New Roman"/>
                <w:color w:val="000000" w:themeColor="text1"/>
                <w:sz w:val="24"/>
                <w:szCs w:val="24"/>
                <w:lang w:eastAsia="lv-LV"/>
              </w:rPr>
              <w:t>;</w:t>
            </w:r>
          </w:p>
          <w:p w:rsidR="00E82072" w:rsidRPr="00283756" w:rsidP="004722E9" w14:paraId="46273E68" w14:textId="77777777">
            <w:pPr>
              <w:spacing w:after="0" w:line="240" w:lineRule="auto"/>
              <w:ind w:firstLine="461"/>
              <w:jc w:val="both"/>
              <w:rPr>
                <w:rFonts w:ascii="Times New Roman" w:hAnsi="Times New Roman" w:cs="Times New Roman"/>
                <w:color w:val="000000" w:themeColor="text1"/>
                <w:sz w:val="24"/>
                <w:szCs w:val="24"/>
                <w:lang w:eastAsia="lv-LV"/>
              </w:rPr>
            </w:pPr>
            <w:r>
              <w:rPr>
                <w:rFonts w:ascii="Times New Roman" w:hAnsi="Times New Roman" w:cs="Times New Roman"/>
                <w:color w:val="000000" w:themeColor="text1"/>
                <w:sz w:val="24"/>
                <w:szCs w:val="24"/>
                <w:lang w:eastAsia="lv-LV"/>
              </w:rPr>
              <w:t>7</w:t>
            </w:r>
            <w:r w:rsidRPr="00283756">
              <w:rPr>
                <w:rFonts w:ascii="Times New Roman" w:hAnsi="Times New Roman" w:cs="Times New Roman"/>
                <w:color w:val="000000" w:themeColor="text1"/>
                <w:sz w:val="24"/>
                <w:szCs w:val="24"/>
                <w:lang w:eastAsia="lv-LV"/>
              </w:rPr>
              <w:t>. </w:t>
            </w:r>
            <w:r w:rsidRPr="00283756" w:rsidR="00283756">
              <w:rPr>
                <w:rFonts w:ascii="Times New Roman" w:hAnsi="Times New Roman" w:cs="Times New Roman"/>
                <w:color w:val="000000" w:themeColor="text1"/>
                <w:sz w:val="24"/>
                <w:szCs w:val="24"/>
                <w:lang w:eastAsia="lv-LV"/>
              </w:rPr>
              <w:t xml:space="preserve">Jaunu redakciju </w:t>
            </w:r>
            <w:r w:rsidRPr="00283756">
              <w:rPr>
                <w:rFonts w:ascii="Times New Roman" w:hAnsi="Times New Roman" w:cs="Times New Roman"/>
                <w:color w:val="000000" w:themeColor="text1"/>
                <w:sz w:val="24"/>
                <w:szCs w:val="24"/>
                <w:lang w:eastAsia="lv-LV"/>
              </w:rPr>
              <w:t>Ministru kabineta 2014.gada 12.augusta noteikum</w:t>
            </w:r>
            <w:r w:rsidRPr="00283756" w:rsidR="00283756">
              <w:rPr>
                <w:rFonts w:ascii="Times New Roman" w:hAnsi="Times New Roman" w:cs="Times New Roman"/>
                <w:color w:val="000000" w:themeColor="text1"/>
                <w:sz w:val="24"/>
                <w:szCs w:val="24"/>
                <w:lang w:eastAsia="lv-LV"/>
              </w:rPr>
              <w:t>iem</w:t>
            </w:r>
            <w:r w:rsidRPr="00283756">
              <w:rPr>
                <w:rFonts w:ascii="Times New Roman" w:hAnsi="Times New Roman" w:cs="Times New Roman"/>
                <w:color w:val="000000" w:themeColor="text1"/>
                <w:sz w:val="24"/>
                <w:szCs w:val="24"/>
                <w:lang w:eastAsia="lv-LV"/>
              </w:rPr>
              <w:t xml:space="preserve"> Nr.468 “</w:t>
            </w:r>
            <w:r>
              <w:fldChar w:fldCharType="begin"/>
            </w:r>
            <w:r>
              <w:instrText xml:space="preserve"> HYPERLINK "https://likumi.lv/doc.php?id=268342" </w:instrText>
            </w:r>
            <w:r>
              <w:fldChar w:fldCharType="separate"/>
            </w:r>
            <w:r w:rsidRPr="00283756">
              <w:rPr>
                <w:rStyle w:val="Hyperlink"/>
                <w:rFonts w:ascii="Times New Roman" w:hAnsi="Times New Roman" w:cs="Times New Roman"/>
                <w:color w:val="000000" w:themeColor="text1"/>
                <w:sz w:val="24"/>
                <w:szCs w:val="24"/>
                <w:u w:val="none"/>
              </w:rPr>
              <w:t>Noteikumi par valsts pamatizglītības standartu, pamatizglītības mācību priekšmetu standartiem un pamatizglītības programmu paraugiem</w:t>
            </w:r>
            <w:r>
              <w:fldChar w:fldCharType="end"/>
            </w:r>
            <w:r w:rsidRPr="00283756">
              <w:rPr>
                <w:rFonts w:ascii="Times New Roman" w:hAnsi="Times New Roman" w:cs="Times New Roman"/>
                <w:color w:val="000000" w:themeColor="text1"/>
                <w:sz w:val="24"/>
                <w:szCs w:val="24"/>
                <w:lang w:eastAsia="lv-LV"/>
              </w:rPr>
              <w:t>”</w:t>
            </w:r>
            <w:r w:rsidRPr="00283756" w:rsidR="004722E9">
              <w:rPr>
                <w:rFonts w:ascii="Times New Roman" w:hAnsi="Times New Roman" w:cs="Times New Roman"/>
                <w:color w:val="000000" w:themeColor="text1"/>
                <w:sz w:val="24"/>
                <w:szCs w:val="24"/>
                <w:lang w:eastAsia="lv-LV"/>
              </w:rPr>
              <w:t>;</w:t>
            </w:r>
          </w:p>
          <w:p w:rsidR="00283756" w:rsidRPr="00283756" w:rsidP="004722E9" w14:paraId="6A91F76B" w14:textId="77777777">
            <w:pPr>
              <w:spacing w:after="0" w:line="240" w:lineRule="auto"/>
              <w:ind w:firstLine="46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eastAsia="lv-LV"/>
              </w:rPr>
              <w:t>8</w:t>
            </w:r>
            <w:r w:rsidRPr="00283756" w:rsidR="00E82072">
              <w:rPr>
                <w:rFonts w:ascii="Times New Roman" w:hAnsi="Times New Roman" w:cs="Times New Roman"/>
                <w:color w:val="000000" w:themeColor="text1"/>
                <w:sz w:val="24"/>
                <w:szCs w:val="24"/>
                <w:lang w:eastAsia="lv-LV"/>
              </w:rPr>
              <w:t>. </w:t>
            </w:r>
            <w:r w:rsidRPr="00283756">
              <w:rPr>
                <w:rFonts w:ascii="Times New Roman" w:hAnsi="Times New Roman" w:cs="Times New Roman"/>
                <w:color w:val="000000" w:themeColor="text1"/>
                <w:sz w:val="24"/>
                <w:szCs w:val="24"/>
                <w:lang w:eastAsia="lv-LV"/>
              </w:rPr>
              <w:t xml:space="preserve">Jaunu redakciju </w:t>
            </w:r>
            <w:r w:rsidRPr="00283756" w:rsidR="00E82072">
              <w:rPr>
                <w:rFonts w:ascii="Times New Roman" w:hAnsi="Times New Roman" w:cs="Times New Roman"/>
                <w:color w:val="000000" w:themeColor="text1"/>
                <w:sz w:val="24"/>
                <w:szCs w:val="24"/>
                <w:lang w:eastAsia="lv-LV"/>
              </w:rPr>
              <w:t>Ministru kabineta 2012.gada 31.jūlija noteikumi</w:t>
            </w:r>
            <w:r w:rsidRPr="00283756">
              <w:rPr>
                <w:rFonts w:ascii="Times New Roman" w:hAnsi="Times New Roman" w:cs="Times New Roman"/>
                <w:color w:val="000000" w:themeColor="text1"/>
                <w:sz w:val="24"/>
                <w:szCs w:val="24"/>
                <w:lang w:eastAsia="lv-LV"/>
              </w:rPr>
              <w:t>em</w:t>
            </w:r>
            <w:r w:rsidRPr="00283756" w:rsidR="00E82072">
              <w:rPr>
                <w:rFonts w:ascii="Times New Roman" w:hAnsi="Times New Roman" w:cs="Times New Roman"/>
                <w:color w:val="000000" w:themeColor="text1"/>
                <w:sz w:val="24"/>
                <w:szCs w:val="24"/>
                <w:lang w:eastAsia="lv-LV"/>
              </w:rPr>
              <w:t xml:space="preserve"> Nr.533 “</w:t>
            </w:r>
            <w:r>
              <w:fldChar w:fldCharType="begin"/>
            </w:r>
            <w:r>
              <w:instrText xml:space="preserve"> HYPERLINK "https://likumi.lv/doc.php?id=250854" </w:instrText>
            </w:r>
            <w:r>
              <w:fldChar w:fldCharType="separate"/>
            </w:r>
            <w:r w:rsidRPr="00283756" w:rsidR="00E82072">
              <w:rPr>
                <w:rStyle w:val="Hyperlink"/>
                <w:rFonts w:ascii="Times New Roman" w:hAnsi="Times New Roman" w:cs="Times New Roman"/>
                <w:color w:val="000000" w:themeColor="text1"/>
                <w:sz w:val="24"/>
                <w:szCs w:val="24"/>
                <w:u w:val="none"/>
              </w:rPr>
              <w:t>Noteikumi par valsts pirmsskolas izglītības vadlīnijām</w:t>
            </w:r>
            <w:r>
              <w:fldChar w:fldCharType="end"/>
            </w:r>
            <w:r w:rsidRPr="00283756" w:rsidR="00E82072">
              <w:rPr>
                <w:rFonts w:ascii="Times New Roman" w:hAnsi="Times New Roman" w:cs="Times New Roman"/>
                <w:color w:val="000000" w:themeColor="text1"/>
                <w:sz w:val="24"/>
                <w:szCs w:val="24"/>
                <w:lang w:eastAsia="lv-LV"/>
              </w:rPr>
              <w:t>”</w:t>
            </w:r>
            <w:r w:rsidRPr="00283756" w:rsidR="004722E9">
              <w:rPr>
                <w:rFonts w:ascii="Times New Roman" w:hAnsi="Times New Roman" w:cs="Times New Roman"/>
                <w:color w:val="000000" w:themeColor="text1"/>
                <w:sz w:val="24"/>
                <w:szCs w:val="24"/>
                <w:lang w:eastAsia="lv-LV"/>
              </w:rPr>
              <w:t>;</w:t>
            </w:r>
            <w:r w:rsidRPr="00283756" w:rsidR="00E82072">
              <w:rPr>
                <w:rFonts w:ascii="Times New Roman" w:hAnsi="Times New Roman" w:cs="Times New Roman"/>
                <w:color w:val="000000" w:themeColor="text1"/>
                <w:sz w:val="24"/>
                <w:szCs w:val="24"/>
                <w:lang w:eastAsia="lv-LV"/>
              </w:rPr>
              <w:br/>
            </w:r>
            <w:r w:rsidRPr="00283756" w:rsidR="004722E9">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9</w:t>
            </w:r>
            <w:r w:rsidRPr="00283756" w:rsidR="00E82072">
              <w:rPr>
                <w:rFonts w:ascii="Times New Roman" w:hAnsi="Times New Roman" w:cs="Times New Roman"/>
                <w:color w:val="000000" w:themeColor="text1"/>
                <w:sz w:val="24"/>
                <w:szCs w:val="24"/>
              </w:rPr>
              <w:t>. </w:t>
            </w:r>
            <w:r w:rsidRPr="00283756">
              <w:rPr>
                <w:rFonts w:ascii="Times New Roman" w:hAnsi="Times New Roman" w:cs="Times New Roman"/>
                <w:color w:val="000000" w:themeColor="text1"/>
                <w:sz w:val="24"/>
                <w:szCs w:val="24"/>
              </w:rPr>
              <w:t xml:space="preserve">Grozījumus </w:t>
            </w:r>
            <w:r w:rsidRPr="00283756" w:rsidR="00E82072">
              <w:rPr>
                <w:rFonts w:ascii="Times New Roman" w:hAnsi="Times New Roman" w:cs="Times New Roman"/>
                <w:color w:val="000000" w:themeColor="text1"/>
                <w:sz w:val="24"/>
                <w:szCs w:val="24"/>
              </w:rPr>
              <w:t>Ministru kabineta 2010.gada 6.aprīļa noteikum</w:t>
            </w:r>
            <w:r w:rsidRPr="00283756">
              <w:rPr>
                <w:rFonts w:ascii="Times New Roman" w:hAnsi="Times New Roman" w:cs="Times New Roman"/>
                <w:color w:val="000000" w:themeColor="text1"/>
                <w:sz w:val="24"/>
                <w:szCs w:val="24"/>
              </w:rPr>
              <w:t>os</w:t>
            </w:r>
            <w:r w:rsidRPr="00283756" w:rsidR="00E82072">
              <w:rPr>
                <w:rFonts w:ascii="Times New Roman" w:hAnsi="Times New Roman" w:cs="Times New Roman"/>
                <w:color w:val="000000" w:themeColor="text1"/>
                <w:sz w:val="24"/>
                <w:szCs w:val="24"/>
              </w:rPr>
              <w:t xml:space="preserve"> Nr.335 “</w:t>
            </w:r>
            <w:r>
              <w:fldChar w:fldCharType="begin"/>
            </w:r>
            <w:r>
              <w:instrText xml:space="preserve"> HYPERLINK "https://likumi.lv/doc.php?id=207788" </w:instrText>
            </w:r>
            <w:r>
              <w:fldChar w:fldCharType="separate"/>
            </w:r>
            <w:r w:rsidRPr="00283756" w:rsidR="00E82072">
              <w:rPr>
                <w:rStyle w:val="Hyperlink"/>
                <w:rFonts w:ascii="Times New Roman" w:hAnsi="Times New Roman" w:cs="Times New Roman"/>
                <w:color w:val="000000" w:themeColor="text1"/>
                <w:sz w:val="24"/>
                <w:szCs w:val="24"/>
                <w:u w:val="none"/>
              </w:rPr>
              <w:t>Noteikumi par centralizēto eksāmenu saturu un norises kārtību</w:t>
            </w:r>
            <w:r>
              <w:fldChar w:fldCharType="end"/>
            </w:r>
            <w:r w:rsidRPr="00283756" w:rsidR="00E82072">
              <w:rPr>
                <w:rFonts w:ascii="Times New Roman" w:hAnsi="Times New Roman" w:cs="Times New Roman"/>
                <w:color w:val="000000" w:themeColor="text1"/>
                <w:sz w:val="24"/>
                <w:szCs w:val="24"/>
              </w:rPr>
              <w:t>”</w:t>
            </w:r>
            <w:r w:rsidRPr="00283756" w:rsidR="004722E9">
              <w:rPr>
                <w:rFonts w:ascii="Times New Roman" w:hAnsi="Times New Roman" w:cs="Times New Roman"/>
                <w:color w:val="000000" w:themeColor="text1"/>
                <w:sz w:val="24"/>
                <w:szCs w:val="24"/>
              </w:rPr>
              <w:t>;</w:t>
            </w:r>
          </w:p>
          <w:p w:rsidR="004722E9" w:rsidRPr="00283756" w:rsidP="004722E9" w14:paraId="7CCDA354" w14:textId="77777777">
            <w:pPr>
              <w:spacing w:after="0" w:line="240" w:lineRule="auto"/>
              <w:ind w:firstLine="461"/>
              <w:jc w:val="both"/>
              <w:rPr>
                <w:rStyle w:val="Hyperlink"/>
                <w:rFonts w:ascii="Times New Roman" w:hAnsi="Times New Roman" w:cs="Times New Roman"/>
                <w:color w:val="000000" w:themeColor="text1"/>
                <w:sz w:val="24"/>
                <w:szCs w:val="24"/>
                <w:u w:val="none"/>
              </w:rPr>
            </w:pPr>
            <w:r>
              <w:rPr>
                <w:rFonts w:ascii="Times New Roman" w:hAnsi="Times New Roman" w:cs="Times New Roman"/>
                <w:color w:val="000000" w:themeColor="text1"/>
                <w:sz w:val="24"/>
                <w:szCs w:val="24"/>
              </w:rPr>
              <w:t>10</w:t>
            </w:r>
            <w:r w:rsidRPr="00283756" w:rsidR="00E82072">
              <w:rPr>
                <w:rFonts w:ascii="Times New Roman" w:hAnsi="Times New Roman" w:cs="Times New Roman"/>
                <w:color w:val="000000" w:themeColor="text1"/>
                <w:sz w:val="24"/>
                <w:szCs w:val="24"/>
              </w:rPr>
              <w:t>. </w:t>
            </w:r>
            <w:r w:rsidRPr="00283756" w:rsidR="00283756">
              <w:rPr>
                <w:rFonts w:ascii="Times New Roman" w:hAnsi="Times New Roman" w:cs="Times New Roman"/>
                <w:color w:val="000000" w:themeColor="text1"/>
                <w:sz w:val="24"/>
                <w:szCs w:val="24"/>
              </w:rPr>
              <w:t xml:space="preserve">Grozījumus </w:t>
            </w:r>
            <w:r w:rsidRPr="00283756" w:rsidR="00E82072">
              <w:rPr>
                <w:rFonts w:ascii="Times New Roman" w:hAnsi="Times New Roman" w:cs="Times New Roman"/>
                <w:color w:val="000000" w:themeColor="text1"/>
                <w:sz w:val="24"/>
                <w:szCs w:val="24"/>
              </w:rPr>
              <w:t>Ministru kabineta 2013.gada 17.decembra noteikum</w:t>
            </w:r>
            <w:r w:rsidRPr="00283756" w:rsidR="00283756">
              <w:rPr>
                <w:rFonts w:ascii="Times New Roman" w:hAnsi="Times New Roman" w:cs="Times New Roman"/>
                <w:color w:val="000000" w:themeColor="text1"/>
                <w:sz w:val="24"/>
                <w:szCs w:val="24"/>
              </w:rPr>
              <w:t>os</w:t>
            </w:r>
            <w:r w:rsidRPr="00283756" w:rsidR="00E82072">
              <w:rPr>
                <w:rFonts w:ascii="Times New Roman" w:hAnsi="Times New Roman" w:cs="Times New Roman"/>
                <w:color w:val="000000" w:themeColor="text1"/>
                <w:sz w:val="24"/>
                <w:szCs w:val="24"/>
              </w:rPr>
              <w:t xml:space="preserve"> Nr.1510 “</w:t>
            </w:r>
            <w:r>
              <w:fldChar w:fldCharType="begin"/>
            </w:r>
            <w:r>
              <w:instrText xml:space="preserve"> HYPERLINK "https://likumi.lv/doc.php?id=263462" </w:instrText>
            </w:r>
            <w:r>
              <w:fldChar w:fldCharType="separate"/>
            </w:r>
            <w:r w:rsidRPr="00283756" w:rsidR="00E82072">
              <w:rPr>
                <w:rStyle w:val="Hyperlink"/>
                <w:rFonts w:ascii="Times New Roman" w:hAnsi="Times New Roman" w:cs="Times New Roman"/>
                <w:color w:val="000000" w:themeColor="text1"/>
                <w:sz w:val="24"/>
                <w:szCs w:val="24"/>
                <w:u w:val="none"/>
              </w:rPr>
              <w:t>Valsts pārbaudījumu norises kārtība</w:t>
            </w:r>
            <w:r>
              <w:fldChar w:fldCharType="end"/>
            </w:r>
            <w:r w:rsidRPr="00283756" w:rsidR="00E82072">
              <w:rPr>
                <w:rFonts w:ascii="Times New Roman" w:hAnsi="Times New Roman" w:cs="Times New Roman"/>
                <w:color w:val="000000" w:themeColor="text1"/>
                <w:sz w:val="24"/>
                <w:szCs w:val="24"/>
              </w:rPr>
              <w:t>”</w:t>
            </w:r>
            <w:r w:rsidRPr="00283756">
              <w:rPr>
                <w:rFonts w:ascii="Times New Roman" w:hAnsi="Times New Roman" w:cs="Times New Roman"/>
                <w:color w:val="000000" w:themeColor="text1"/>
                <w:sz w:val="24"/>
                <w:szCs w:val="24"/>
              </w:rPr>
              <w:t>;</w:t>
            </w:r>
            <w:r w:rsidRPr="00283756" w:rsidR="00E82072">
              <w:rPr>
                <w:rFonts w:ascii="Times New Roman" w:hAnsi="Times New Roman" w:cs="Times New Roman"/>
                <w:color w:val="000000" w:themeColor="text1"/>
                <w:sz w:val="24"/>
                <w:szCs w:val="24"/>
              </w:rPr>
              <w:br/>
            </w:r>
            <w:r w:rsidRPr="00283756">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11</w:t>
            </w:r>
            <w:r w:rsidRPr="00283756" w:rsidR="00E82072">
              <w:rPr>
                <w:rFonts w:ascii="Times New Roman" w:hAnsi="Times New Roman" w:cs="Times New Roman"/>
                <w:color w:val="000000" w:themeColor="text1"/>
                <w:sz w:val="24"/>
                <w:szCs w:val="24"/>
              </w:rPr>
              <w:t>. </w:t>
            </w:r>
            <w:r w:rsidRPr="00283756" w:rsidR="00283756">
              <w:rPr>
                <w:rFonts w:ascii="Times New Roman" w:hAnsi="Times New Roman" w:cs="Times New Roman"/>
                <w:color w:val="000000" w:themeColor="text1"/>
                <w:sz w:val="24"/>
                <w:szCs w:val="24"/>
              </w:rPr>
              <w:t xml:space="preserve">Grozījumus </w:t>
            </w:r>
            <w:r w:rsidRPr="00283756" w:rsidR="00E82072">
              <w:rPr>
                <w:rFonts w:ascii="Times New Roman" w:hAnsi="Times New Roman" w:cs="Times New Roman"/>
                <w:color w:val="000000" w:themeColor="text1"/>
                <w:sz w:val="24"/>
                <w:szCs w:val="24"/>
              </w:rPr>
              <w:t>Ministru kabineta 2000.gada 27.jūnija noteikum</w:t>
            </w:r>
            <w:r w:rsidRPr="00283756" w:rsidR="00283756">
              <w:rPr>
                <w:rFonts w:ascii="Times New Roman" w:hAnsi="Times New Roman" w:cs="Times New Roman"/>
                <w:color w:val="000000" w:themeColor="text1"/>
                <w:sz w:val="24"/>
                <w:szCs w:val="24"/>
              </w:rPr>
              <w:t>os</w:t>
            </w:r>
            <w:r w:rsidRPr="00283756" w:rsidR="00E82072">
              <w:rPr>
                <w:rFonts w:ascii="Times New Roman" w:hAnsi="Times New Roman" w:cs="Times New Roman"/>
                <w:color w:val="000000" w:themeColor="text1"/>
                <w:sz w:val="24"/>
                <w:szCs w:val="24"/>
              </w:rPr>
              <w:t xml:space="preserve"> Nr.211 “</w:t>
            </w:r>
            <w:r>
              <w:fldChar w:fldCharType="begin"/>
            </w:r>
            <w:r>
              <w:instrText xml:space="preserve"> HYPERLINK "https://likumi.lv/doc.php?id=8533&amp;from=off" </w:instrText>
            </w:r>
            <w:r>
              <w:fldChar w:fldCharType="separate"/>
            </w:r>
            <w:r w:rsidRPr="00283756" w:rsidR="00E82072">
              <w:rPr>
                <w:rStyle w:val="Hyperlink"/>
                <w:rFonts w:ascii="Times New Roman" w:hAnsi="Times New Roman" w:cs="Times New Roman"/>
                <w:color w:val="000000" w:themeColor="text1"/>
                <w:sz w:val="24"/>
                <w:szCs w:val="24"/>
                <w:u w:val="none"/>
              </w:rPr>
              <w:t>Noteikumi par valsts profesionālās vidējās izglītības standartu un valsts arodizglītības standartu</w:t>
            </w:r>
            <w:r>
              <w:fldChar w:fldCharType="end"/>
            </w:r>
            <w:r w:rsidRPr="00283756" w:rsidR="00E82072">
              <w:rPr>
                <w:rStyle w:val="Hyperlink"/>
                <w:rFonts w:ascii="Times New Roman" w:hAnsi="Times New Roman" w:cs="Times New Roman"/>
                <w:color w:val="000000" w:themeColor="text1"/>
                <w:sz w:val="24"/>
                <w:szCs w:val="24"/>
                <w:u w:val="none"/>
              </w:rPr>
              <w:t>”</w:t>
            </w:r>
            <w:r w:rsidRPr="00283756">
              <w:rPr>
                <w:rStyle w:val="Hyperlink"/>
                <w:rFonts w:ascii="Times New Roman" w:hAnsi="Times New Roman" w:cs="Times New Roman"/>
                <w:color w:val="000000" w:themeColor="text1"/>
                <w:sz w:val="24"/>
                <w:szCs w:val="24"/>
                <w:u w:val="none"/>
              </w:rPr>
              <w:t>;</w:t>
            </w:r>
            <w:r w:rsidRPr="00283756" w:rsidR="00E82072">
              <w:rPr>
                <w:rFonts w:ascii="Times New Roman" w:hAnsi="Times New Roman" w:cs="Times New Roman"/>
                <w:color w:val="000000" w:themeColor="text1"/>
                <w:sz w:val="24"/>
                <w:szCs w:val="24"/>
              </w:rPr>
              <w:br/>
            </w:r>
            <w:r w:rsidRPr="00283756">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12</w:t>
            </w:r>
            <w:r w:rsidRPr="00283756" w:rsidR="00E82072">
              <w:rPr>
                <w:rFonts w:ascii="Times New Roman" w:hAnsi="Times New Roman" w:cs="Times New Roman"/>
                <w:color w:val="000000" w:themeColor="text1"/>
                <w:sz w:val="24"/>
                <w:szCs w:val="24"/>
              </w:rPr>
              <w:t>. </w:t>
            </w:r>
            <w:r w:rsidRPr="00283756" w:rsidR="00283756">
              <w:rPr>
                <w:rFonts w:ascii="Times New Roman" w:hAnsi="Times New Roman" w:cs="Times New Roman"/>
                <w:color w:val="000000" w:themeColor="text1"/>
                <w:sz w:val="24"/>
                <w:szCs w:val="24"/>
              </w:rPr>
              <w:t xml:space="preserve">Grozījumus </w:t>
            </w:r>
            <w:r w:rsidRPr="00283756" w:rsidR="00E82072">
              <w:rPr>
                <w:rFonts w:ascii="Times New Roman" w:eastAsia="Times New Roman" w:hAnsi="Times New Roman" w:cs="Times New Roman"/>
                <w:bCs/>
                <w:color w:val="000000" w:themeColor="text1"/>
                <w:sz w:val="24"/>
                <w:szCs w:val="24"/>
              </w:rPr>
              <w:t>Ministru kabineta 2006.gada 20.jūnijā noteikum</w:t>
            </w:r>
            <w:r w:rsidRPr="00283756" w:rsidR="00283756">
              <w:rPr>
                <w:rFonts w:ascii="Times New Roman" w:eastAsia="Times New Roman" w:hAnsi="Times New Roman" w:cs="Times New Roman"/>
                <w:bCs/>
                <w:color w:val="000000" w:themeColor="text1"/>
                <w:sz w:val="24"/>
                <w:szCs w:val="24"/>
              </w:rPr>
              <w:t>os</w:t>
            </w:r>
            <w:r w:rsidRPr="00283756" w:rsidR="00E82072">
              <w:rPr>
                <w:rFonts w:ascii="Times New Roman" w:eastAsia="Times New Roman" w:hAnsi="Times New Roman" w:cs="Times New Roman"/>
                <w:bCs/>
                <w:color w:val="000000" w:themeColor="text1"/>
                <w:sz w:val="24"/>
                <w:szCs w:val="24"/>
              </w:rPr>
              <w:t xml:space="preserve"> Nr.492</w:t>
            </w:r>
            <w:r w:rsidRPr="00283756" w:rsidR="00E82072">
              <w:rPr>
                <w:rFonts w:ascii="Times New Roman" w:eastAsia="Times New Roman" w:hAnsi="Times New Roman" w:cs="Times New Roman"/>
                <w:color w:val="000000" w:themeColor="text1"/>
                <w:sz w:val="24"/>
                <w:szCs w:val="24"/>
              </w:rPr>
              <w:t>“</w:t>
            </w:r>
            <w:r w:rsidRPr="00283756" w:rsidR="00E82072">
              <w:rPr>
                <w:rStyle w:val="Hyperlink"/>
                <w:rFonts w:ascii="Times New Roman" w:hAnsi="Times New Roman" w:cs="Times New Roman"/>
                <w:color w:val="000000" w:themeColor="text1"/>
                <w:sz w:val="24"/>
                <w:szCs w:val="24"/>
                <w:u w:val="none"/>
              </w:rPr>
              <w:t xml:space="preserve"> </w:t>
            </w:r>
            <w:r>
              <w:fldChar w:fldCharType="begin"/>
            </w:r>
            <w:r>
              <w:instrText xml:space="preserve"> HYPERLINK "https://likumi.lv/doc.php?id=138365" </w:instrText>
            </w:r>
            <w:r>
              <w:fldChar w:fldCharType="separate"/>
            </w:r>
            <w:r w:rsidRPr="00283756" w:rsidR="00E82072">
              <w:rPr>
                <w:rStyle w:val="Hyperlink"/>
                <w:rFonts w:ascii="Times New Roman" w:hAnsi="Times New Roman" w:cs="Times New Roman"/>
                <w:color w:val="000000" w:themeColor="text1"/>
                <w:sz w:val="24"/>
                <w:szCs w:val="24"/>
                <w:u w:val="none"/>
              </w:rPr>
              <w:t>Mācību sasniegumu vērtēšanas kārtība speciālās izglītības programmās</w:t>
            </w:r>
            <w:r>
              <w:fldChar w:fldCharType="end"/>
            </w:r>
            <w:r w:rsidRPr="00283756" w:rsidR="00E82072">
              <w:rPr>
                <w:rStyle w:val="Hyperlink"/>
                <w:rFonts w:ascii="Times New Roman" w:hAnsi="Times New Roman" w:cs="Times New Roman"/>
                <w:color w:val="000000" w:themeColor="text1"/>
                <w:sz w:val="24"/>
                <w:szCs w:val="24"/>
                <w:u w:val="none"/>
              </w:rPr>
              <w:t>”</w:t>
            </w:r>
            <w:r w:rsidRPr="00283756">
              <w:rPr>
                <w:rStyle w:val="Hyperlink"/>
                <w:rFonts w:ascii="Times New Roman" w:hAnsi="Times New Roman" w:cs="Times New Roman"/>
                <w:color w:val="000000" w:themeColor="text1"/>
                <w:sz w:val="24"/>
                <w:szCs w:val="24"/>
                <w:u w:val="none"/>
              </w:rPr>
              <w:t>;</w:t>
            </w:r>
          </w:p>
          <w:p w:rsidR="00B915A3" w:rsidRPr="004722E9" w:rsidP="00D503BD" w14:paraId="77FFB716" w14:textId="77777777">
            <w:pPr>
              <w:spacing w:after="0" w:line="240" w:lineRule="auto"/>
              <w:ind w:firstLine="461"/>
              <w:jc w:val="both"/>
              <w:rPr>
                <w:rFonts w:ascii="Times New Roman" w:hAnsi="Times New Roman" w:cs="Times New Roman"/>
                <w:color w:val="000000" w:themeColor="text1"/>
                <w:sz w:val="24"/>
                <w:szCs w:val="24"/>
              </w:rPr>
            </w:pPr>
            <w:r>
              <w:rPr>
                <w:rStyle w:val="Hyperlink"/>
                <w:rFonts w:ascii="Times New Roman" w:hAnsi="Times New Roman" w:cs="Times New Roman"/>
                <w:color w:val="000000" w:themeColor="text1"/>
                <w:sz w:val="24"/>
                <w:szCs w:val="24"/>
                <w:u w:val="none"/>
              </w:rPr>
              <w:t>13</w:t>
            </w:r>
            <w:r w:rsidRPr="00283756" w:rsidR="00B05D3E">
              <w:rPr>
                <w:rFonts w:ascii="Times New Roman" w:hAnsi="Times New Roman"/>
                <w:sz w:val="24"/>
                <w:szCs w:val="24"/>
              </w:rPr>
              <w:t xml:space="preserve">. </w:t>
            </w:r>
            <w:r w:rsidRPr="00283756" w:rsidR="00E555DB">
              <w:rPr>
                <w:rFonts w:ascii="Times New Roman" w:hAnsi="Times New Roman"/>
                <w:sz w:val="24"/>
                <w:szCs w:val="24"/>
              </w:rPr>
              <w:t xml:space="preserve">Sasaistē ar šo likumprojektu tiek izstrādāts likumprojekts „Grozījumi Vispārējās izglītības likumā”. Tajā ietvertas normas  attiecībā uz (1) </w:t>
            </w:r>
            <w:r w:rsidRPr="00283756" w:rsidR="00E555DB">
              <w:rPr>
                <w:rFonts w:ascii="Times New Roman" w:eastAsia="Times New Roman" w:hAnsi="Times New Roman"/>
                <w:sz w:val="24"/>
                <w:szCs w:val="24"/>
                <w:lang w:eastAsia="lv-LV"/>
              </w:rPr>
              <w:t>izglītības satura un izglītības darba organizācijas normatīvo bāzi kompetenču pieejā balstīta izglītības satura ieviešanas uzsākšanu; (2) v</w:t>
            </w:r>
            <w:r w:rsidRPr="00283756" w:rsidR="00E555DB">
              <w:rPr>
                <w:rFonts w:ascii="Times New Roman" w:eastAsia="Times New Roman" w:hAnsi="Times New Roman" w:cs="Times New Roman"/>
                <w:sz w:val="24"/>
                <w:szCs w:val="24"/>
                <w:lang w:eastAsia="lv-LV"/>
              </w:rPr>
              <w:t>iengadīg</w:t>
            </w:r>
            <w:r w:rsidRPr="00283756" w:rsidR="00E555DB">
              <w:rPr>
                <w:rFonts w:ascii="Times New Roman" w:eastAsia="Times New Roman" w:hAnsi="Times New Roman"/>
                <w:sz w:val="24"/>
                <w:szCs w:val="24"/>
                <w:lang w:eastAsia="lv-LV"/>
              </w:rPr>
              <w:t>u</w:t>
            </w:r>
            <w:r w:rsidRPr="00283756" w:rsidR="00E555DB">
              <w:rPr>
                <w:rFonts w:ascii="Times New Roman" w:eastAsia="Times New Roman" w:hAnsi="Times New Roman" w:cs="Times New Roman"/>
                <w:sz w:val="24"/>
                <w:szCs w:val="24"/>
                <w:lang w:eastAsia="lv-LV"/>
              </w:rPr>
              <w:t xml:space="preserve"> obligāt</w:t>
            </w:r>
            <w:r w:rsidRPr="00283756" w:rsidR="00E555DB">
              <w:rPr>
                <w:rFonts w:ascii="Times New Roman" w:eastAsia="Times New Roman" w:hAnsi="Times New Roman"/>
                <w:sz w:val="24"/>
                <w:szCs w:val="24"/>
                <w:lang w:eastAsia="lv-LV"/>
              </w:rPr>
              <w:t>o</w:t>
            </w:r>
            <w:r w:rsidRPr="00283756" w:rsidR="00E555DB">
              <w:rPr>
                <w:rFonts w:ascii="Times New Roman" w:eastAsia="Times New Roman" w:hAnsi="Times New Roman" w:cs="Times New Roman"/>
                <w:sz w:val="24"/>
                <w:szCs w:val="24"/>
                <w:lang w:eastAsia="lv-LV"/>
              </w:rPr>
              <w:t xml:space="preserve"> pirmsskol</w:t>
            </w:r>
            <w:r w:rsidRPr="00283756" w:rsidR="00E555DB">
              <w:rPr>
                <w:rFonts w:ascii="Times New Roman" w:eastAsia="Times New Roman" w:hAnsi="Times New Roman"/>
                <w:sz w:val="24"/>
                <w:szCs w:val="24"/>
                <w:lang w:eastAsia="lv-LV"/>
              </w:rPr>
              <w:t>u</w:t>
            </w:r>
            <w:r w:rsidRPr="00283756" w:rsidR="00E555DB">
              <w:rPr>
                <w:rFonts w:ascii="Times New Roman" w:eastAsia="Times New Roman" w:hAnsi="Times New Roman" w:cs="Times New Roman"/>
                <w:sz w:val="24"/>
                <w:szCs w:val="24"/>
                <w:lang w:eastAsia="lv-LV"/>
              </w:rPr>
              <w:t xml:space="preserve"> un sešus gadus vecu bērnu izglītošan</w:t>
            </w:r>
            <w:r w:rsidRPr="00283756" w:rsidR="00E555DB">
              <w:rPr>
                <w:rFonts w:ascii="Times New Roman" w:eastAsia="Times New Roman" w:hAnsi="Times New Roman"/>
                <w:sz w:val="24"/>
                <w:szCs w:val="24"/>
                <w:lang w:eastAsia="lv-LV"/>
              </w:rPr>
              <w:t>u</w:t>
            </w:r>
            <w:r w:rsidRPr="00283756" w:rsidR="00E555DB">
              <w:rPr>
                <w:rFonts w:ascii="Times New Roman" w:eastAsia="Times New Roman" w:hAnsi="Times New Roman" w:cs="Times New Roman"/>
                <w:sz w:val="24"/>
                <w:szCs w:val="24"/>
                <w:lang w:eastAsia="lv-LV"/>
              </w:rPr>
              <w:t xml:space="preserve"> 1. klasē, t.sk. pirmsskolas izglītības iestādē pamatizglītības pirmā posma (1. – 6. klase) </w:t>
            </w:r>
            <w:r w:rsidRPr="00283756" w:rsidR="00E555DB">
              <w:rPr>
                <w:rFonts w:ascii="Times New Roman" w:eastAsia="Times New Roman" w:hAnsi="Times New Roman"/>
                <w:sz w:val="24"/>
                <w:szCs w:val="24"/>
                <w:lang w:eastAsia="lv-LV"/>
              </w:rPr>
              <w:t xml:space="preserve">programmas ietvaros; (3) izglītojamo mācību organizācijas formām un izglītības ieguves nosacījumiem; (4) </w:t>
            </w:r>
            <w:r w:rsidRPr="00283756" w:rsidR="00E555DB">
              <w:rPr>
                <w:rFonts w:ascii="Times New Roman" w:hAnsi="Times New Roman"/>
                <w:sz w:val="24"/>
                <w:szCs w:val="24"/>
              </w:rPr>
              <w:t>noteikumiem par mācību gada un mācību semestra sākuma un beigu laiku, brīvdienu laiku; (5) vispārējās izglītības iestāžu tipiem: pamatizglītības iestādēm (sākumskolas, pamatskolas) un vidējās izglītības iestādēm (vidusskolas, statuss – valsts ģimnāzij</w:t>
            </w:r>
            <w:r w:rsidRPr="00283756" w:rsidR="00B05D3E">
              <w:rPr>
                <w:rFonts w:ascii="Times New Roman" w:hAnsi="Times New Roman"/>
                <w:sz w:val="24"/>
                <w:szCs w:val="24"/>
              </w:rPr>
              <w:t>as);</w:t>
            </w:r>
            <w:r w:rsidRPr="00283756" w:rsidR="00E555DB">
              <w:rPr>
                <w:rFonts w:ascii="Times New Roman" w:hAnsi="Times New Roman"/>
                <w:sz w:val="24"/>
                <w:szCs w:val="24"/>
              </w:rPr>
              <w:t xml:space="preserve"> (6) sociālās korekcijas izglītības iestādēm; (7) pedagoģisko korekciju; (8) speciālās izglītības iestādēm un speciālās izglītības īstenošanu; (9) rehabilitācijas centriem.</w:t>
            </w:r>
            <w:r w:rsidRPr="00283756" w:rsidR="00E555DB">
              <w:t xml:space="preserve"> </w:t>
            </w:r>
            <w:r w:rsidRPr="00283756" w:rsidR="00E555DB">
              <w:rPr>
                <w:rFonts w:ascii="Times New Roman" w:hAnsi="Times New Roman"/>
                <w:sz w:val="24"/>
                <w:szCs w:val="24"/>
              </w:rPr>
              <w:t xml:space="preserve">Tā kā abi likumprojekti vairākās jomās ir savstarpēji saistīti, </w:t>
            </w:r>
            <w:r w:rsidRPr="00283756" w:rsidR="00E555DB">
              <w:rPr>
                <w:rFonts w:ascii="Times New Roman" w:hAnsi="Times New Roman"/>
                <w:bCs/>
                <w:sz w:val="24"/>
                <w:szCs w:val="24"/>
              </w:rPr>
              <w:t>ir nepieciešams salāgot attiecīgo pantu pārejas noteikumu redakciju spēkā stāšanās laiku.</w:t>
            </w:r>
          </w:p>
        </w:tc>
      </w:tr>
      <w:tr w14:paraId="7C9AC22C" w14:textId="77777777" w:rsidTr="00753FA7">
        <w:tblPrEx>
          <w:tblW w:w="5000" w:type="pct"/>
          <w:jc w:val="center"/>
          <w:tblLayout w:type="fixed"/>
          <w:tblCellMar>
            <w:top w:w="30" w:type="dxa"/>
            <w:left w:w="30" w:type="dxa"/>
            <w:bottom w:w="30" w:type="dxa"/>
            <w:right w:w="30" w:type="dxa"/>
          </w:tblCellMar>
          <w:tblLook w:val="04A0"/>
        </w:tblPrEx>
        <w:trPr>
          <w:jc w:val="center"/>
        </w:trPr>
        <w:tc>
          <w:tcPr>
            <w:tcW w:w="197" w:type="pct"/>
            <w:tcBorders>
              <w:top w:val="outset" w:sz="6" w:space="0" w:color="414142"/>
              <w:left w:val="outset" w:sz="6" w:space="0" w:color="414142"/>
              <w:bottom w:val="outset" w:sz="6" w:space="0" w:color="414142"/>
              <w:right w:val="outset" w:sz="6" w:space="0" w:color="414142"/>
            </w:tcBorders>
            <w:hideMark/>
          </w:tcPr>
          <w:p w:rsidR="005512AA" w:rsidRPr="00B35861" w:rsidP="005512AA" w14:paraId="65C7DF4E" w14:textId="77777777">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2.</w:t>
            </w:r>
          </w:p>
        </w:tc>
        <w:tc>
          <w:tcPr>
            <w:tcW w:w="1328" w:type="pct"/>
            <w:tcBorders>
              <w:top w:val="outset" w:sz="6" w:space="0" w:color="414142"/>
              <w:left w:val="outset" w:sz="6" w:space="0" w:color="414142"/>
              <w:bottom w:val="outset" w:sz="6" w:space="0" w:color="414142"/>
              <w:right w:val="outset" w:sz="6" w:space="0" w:color="414142"/>
            </w:tcBorders>
            <w:hideMark/>
          </w:tcPr>
          <w:p w:rsidR="005512AA" w:rsidRPr="00B35861" w:rsidP="005512AA" w14:paraId="3FCEACB8" w14:textId="77777777">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Atbildīgā institūcija</w:t>
            </w:r>
          </w:p>
        </w:tc>
        <w:tc>
          <w:tcPr>
            <w:tcW w:w="3475" w:type="pct"/>
            <w:tcBorders>
              <w:top w:val="outset" w:sz="6" w:space="0" w:color="414142"/>
              <w:left w:val="outset" w:sz="6" w:space="0" w:color="414142"/>
              <w:bottom w:val="outset" w:sz="6" w:space="0" w:color="414142"/>
              <w:right w:val="outset" w:sz="6" w:space="0" w:color="414142"/>
            </w:tcBorders>
            <w:hideMark/>
          </w:tcPr>
          <w:p w:rsidR="005512AA" w:rsidRPr="00B35861" w:rsidP="00EA35BD" w14:paraId="76C4F292" w14:textId="77777777">
            <w:pPr>
              <w:spacing w:after="0" w:line="240" w:lineRule="auto"/>
              <w:jc w:val="both"/>
              <w:rPr>
                <w:rFonts w:ascii="Times New Roman" w:eastAsia="Times New Roman" w:hAnsi="Times New Roman" w:cs="Times New Roman"/>
                <w:sz w:val="24"/>
                <w:szCs w:val="24"/>
                <w:lang w:eastAsia="lv-LV"/>
              </w:rPr>
            </w:pPr>
            <w:r w:rsidRPr="00C41A9E">
              <w:rPr>
                <w:rFonts w:ascii="Times New Roman" w:eastAsia="Times New Roman" w:hAnsi="Times New Roman" w:cs="Times New Roman"/>
                <w:color w:val="000000" w:themeColor="text1"/>
                <w:sz w:val="24"/>
                <w:szCs w:val="24"/>
                <w:lang w:eastAsia="lv-LV"/>
              </w:rPr>
              <w:t xml:space="preserve">Veselības </w:t>
            </w:r>
            <w:r w:rsidRPr="00B35861">
              <w:rPr>
                <w:rFonts w:ascii="Times New Roman" w:eastAsia="Times New Roman" w:hAnsi="Times New Roman" w:cs="Times New Roman"/>
                <w:sz w:val="24"/>
                <w:szCs w:val="24"/>
                <w:lang w:eastAsia="lv-LV"/>
              </w:rPr>
              <w:t>ministrija (attiecībā u</w:t>
            </w:r>
            <w:r w:rsidRPr="00B35861">
              <w:rPr>
                <w:rFonts w:ascii="Times New Roman" w:hAnsi="Times New Roman"/>
                <w:sz w:val="24"/>
                <w:szCs w:val="24"/>
                <w:shd w:val="clear" w:color="auto" w:fill="FFFFFF"/>
              </w:rPr>
              <w:t xml:space="preserve">z nepieciešamajiem </w:t>
            </w:r>
            <w:r w:rsidRPr="00B35861">
              <w:rPr>
                <w:rFonts w:ascii="Times New Roman" w:hAnsi="Times New Roman"/>
                <w:sz w:val="24"/>
                <w:szCs w:val="24"/>
              </w:rPr>
              <w:t>grozījumiem Ministru kabineta 2002. gada 27. decembra noteikumos Nr. 610 “Higiēnas prasības izglītības iestādēm, kas īsteno vispārējās pamatizglītības, vispārējās vidējās izglītības, profesionālās pamatizglītības, arodizglītības vai profesionālās vidējās izglītības programmas”</w:t>
            </w:r>
            <w:r w:rsidRPr="00B35861" w:rsidR="00A62141">
              <w:rPr>
                <w:rFonts w:ascii="Times New Roman" w:hAnsi="Times New Roman"/>
                <w:sz w:val="24"/>
                <w:szCs w:val="24"/>
              </w:rPr>
              <w:t xml:space="preserve"> un Ministru kabineta 2013. gada 17. septembra noteikumos Nr. 890 “Higiēnas prasības bērnu uzraudzības pakalpojuma sniedzējiem un izglītības iestādēm, kas īsteno pirmsskolas izglītības programmas”</w:t>
            </w:r>
            <w:r w:rsidRPr="00B35861">
              <w:rPr>
                <w:rFonts w:ascii="Times New Roman" w:hAnsi="Times New Roman"/>
                <w:sz w:val="24"/>
                <w:szCs w:val="24"/>
              </w:rPr>
              <w:t>)</w:t>
            </w:r>
            <w:r w:rsidR="00D548E5">
              <w:rPr>
                <w:rFonts w:ascii="Times New Roman" w:hAnsi="Times New Roman"/>
                <w:sz w:val="24"/>
                <w:szCs w:val="24"/>
              </w:rPr>
              <w:t>, ministrija</w:t>
            </w:r>
            <w:r w:rsidRPr="00B35861">
              <w:rPr>
                <w:rFonts w:ascii="Times New Roman" w:hAnsi="Times New Roman"/>
                <w:sz w:val="24"/>
                <w:szCs w:val="24"/>
              </w:rPr>
              <w:t>.</w:t>
            </w:r>
          </w:p>
        </w:tc>
      </w:tr>
      <w:tr w14:paraId="4C136CF6" w14:textId="77777777" w:rsidTr="00753FA7">
        <w:tblPrEx>
          <w:tblW w:w="5000" w:type="pct"/>
          <w:jc w:val="center"/>
          <w:tblLayout w:type="fixed"/>
          <w:tblCellMar>
            <w:top w:w="30" w:type="dxa"/>
            <w:left w:w="30" w:type="dxa"/>
            <w:bottom w:w="30" w:type="dxa"/>
            <w:right w:w="30" w:type="dxa"/>
          </w:tblCellMar>
          <w:tblLook w:val="04A0"/>
        </w:tblPrEx>
        <w:trPr>
          <w:jc w:val="center"/>
        </w:trPr>
        <w:tc>
          <w:tcPr>
            <w:tcW w:w="197" w:type="pct"/>
            <w:tcBorders>
              <w:top w:val="outset" w:sz="6" w:space="0" w:color="414142"/>
              <w:left w:val="outset" w:sz="6" w:space="0" w:color="414142"/>
              <w:bottom w:val="outset" w:sz="6" w:space="0" w:color="414142"/>
              <w:right w:val="outset" w:sz="6" w:space="0" w:color="414142"/>
            </w:tcBorders>
            <w:hideMark/>
          </w:tcPr>
          <w:p w:rsidR="005512AA" w:rsidRPr="00B35861" w:rsidP="005512AA" w14:paraId="58180AFE" w14:textId="77777777">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3.</w:t>
            </w:r>
          </w:p>
        </w:tc>
        <w:tc>
          <w:tcPr>
            <w:tcW w:w="1328" w:type="pct"/>
            <w:tcBorders>
              <w:top w:val="outset" w:sz="6" w:space="0" w:color="414142"/>
              <w:left w:val="outset" w:sz="6" w:space="0" w:color="414142"/>
              <w:bottom w:val="outset" w:sz="6" w:space="0" w:color="414142"/>
              <w:right w:val="outset" w:sz="6" w:space="0" w:color="414142"/>
            </w:tcBorders>
            <w:hideMark/>
          </w:tcPr>
          <w:p w:rsidR="005512AA" w:rsidRPr="00B35861" w:rsidP="005512AA" w14:paraId="2D6A999A" w14:textId="77777777">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Cita informācija</w:t>
            </w:r>
          </w:p>
        </w:tc>
        <w:tc>
          <w:tcPr>
            <w:tcW w:w="3475" w:type="pct"/>
            <w:tcBorders>
              <w:top w:val="outset" w:sz="6" w:space="0" w:color="414142"/>
              <w:left w:val="outset" w:sz="6" w:space="0" w:color="414142"/>
              <w:bottom w:val="outset" w:sz="6" w:space="0" w:color="414142"/>
              <w:right w:val="outset" w:sz="6" w:space="0" w:color="414142"/>
            </w:tcBorders>
            <w:hideMark/>
          </w:tcPr>
          <w:p w:rsidR="005512AA" w:rsidRPr="00B35861" w:rsidP="005512AA" w14:paraId="6D936EED" w14:textId="77777777">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 xml:space="preserve"> Nav</w:t>
            </w:r>
            <w:r w:rsidRPr="00B35861" w:rsidR="00050607">
              <w:rPr>
                <w:rFonts w:ascii="Times New Roman" w:eastAsia="Times New Roman" w:hAnsi="Times New Roman" w:cs="Times New Roman"/>
                <w:sz w:val="24"/>
                <w:szCs w:val="24"/>
                <w:lang w:eastAsia="lv-LV"/>
              </w:rPr>
              <w:t>.</w:t>
            </w:r>
          </w:p>
        </w:tc>
      </w:tr>
    </w:tbl>
    <w:p w:rsidR="001E3453" w:rsidRPr="00B35861" w14:paraId="204804BE" w14:textId="77777777"/>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9055"/>
      </w:tblGrid>
      <w:tr w14:paraId="16C86CE8" w14:textId="77777777" w:rsidTr="001E5BFE">
        <w:tblPrEx>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Ex>
        <w:tc>
          <w:tcPr>
            <w:tcW w:w="5000" w:type="pct"/>
            <w:tcBorders>
              <w:top w:val="outset" w:sz="6" w:space="0" w:color="414142"/>
              <w:left w:val="outset" w:sz="6" w:space="0" w:color="414142"/>
              <w:bottom w:val="outset" w:sz="6" w:space="0" w:color="414142"/>
              <w:right w:val="outset" w:sz="6" w:space="0" w:color="414142"/>
            </w:tcBorders>
            <w:vAlign w:val="center"/>
            <w:hideMark/>
          </w:tcPr>
          <w:p w:rsidR="005512AA" w:rsidRPr="00B35861" w:rsidP="005512AA" w14:paraId="05EAABAB" w14:textId="77777777">
            <w:pPr>
              <w:spacing w:after="0" w:line="240" w:lineRule="auto"/>
              <w:jc w:val="center"/>
              <w:rPr>
                <w:rFonts w:ascii="Times New Roman" w:eastAsia="Times New Roman" w:hAnsi="Times New Roman" w:cs="Times New Roman"/>
                <w:b/>
                <w:bCs/>
                <w:sz w:val="24"/>
                <w:szCs w:val="24"/>
                <w:lang w:eastAsia="lv-LV"/>
              </w:rPr>
            </w:pPr>
            <w:r w:rsidRPr="00B35861">
              <w:rPr>
                <w:rFonts w:ascii="Times New Roman" w:eastAsia="Times New Roman" w:hAnsi="Times New Roman" w:cs="Times New Roman"/>
                <w:sz w:val="24"/>
                <w:szCs w:val="24"/>
                <w:lang w:eastAsia="lv-LV"/>
              </w:rPr>
              <w:t> </w:t>
            </w:r>
            <w:r w:rsidRPr="00B35861">
              <w:rPr>
                <w:rFonts w:ascii="Times New Roman" w:eastAsia="Times New Roman" w:hAnsi="Times New Roman" w:cs="Times New Roman"/>
                <w:b/>
                <w:bCs/>
                <w:sz w:val="24"/>
                <w:szCs w:val="24"/>
                <w:lang w:eastAsia="lv-LV"/>
              </w:rPr>
              <w:t>V. Tiesību akta projekta atbilstība Latvijas Republikas starptautiskajām saistībām</w:t>
            </w:r>
          </w:p>
        </w:tc>
      </w:tr>
      <w:tr w14:paraId="0712312F" w14:textId="77777777" w:rsidTr="001E5BFE">
        <w:tblPrEx>
          <w:tblW w:w="5000" w:type="pct"/>
          <w:tblLayout w:type="fixed"/>
          <w:tblCellMar>
            <w:top w:w="30" w:type="dxa"/>
            <w:left w:w="30" w:type="dxa"/>
            <w:bottom w:w="30" w:type="dxa"/>
            <w:right w:w="30" w:type="dxa"/>
          </w:tblCellMar>
          <w:tblLook w:val="04A0"/>
        </w:tblPrEx>
        <w:tc>
          <w:tcPr>
            <w:tcW w:w="5000" w:type="pct"/>
            <w:tcBorders>
              <w:top w:val="outset" w:sz="6" w:space="0" w:color="414142"/>
              <w:left w:val="outset" w:sz="6" w:space="0" w:color="414142"/>
              <w:bottom w:val="outset" w:sz="6" w:space="0" w:color="414142"/>
              <w:right w:val="outset" w:sz="6" w:space="0" w:color="414142"/>
            </w:tcBorders>
            <w:vAlign w:val="center"/>
          </w:tcPr>
          <w:p w:rsidR="005512AA" w:rsidRPr="00B35861" w:rsidP="005512AA" w14:paraId="2206B316" w14:textId="77777777">
            <w:pPr>
              <w:spacing w:after="0" w:line="240" w:lineRule="auto"/>
              <w:jc w:val="center"/>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Projekts šo jomu neskar</w:t>
            </w:r>
          </w:p>
          <w:p w:rsidR="005512AA" w:rsidRPr="00B35861" w:rsidP="005512AA" w14:paraId="76110C4F" w14:textId="77777777">
            <w:pPr>
              <w:spacing w:after="0" w:line="240" w:lineRule="auto"/>
              <w:jc w:val="center"/>
              <w:rPr>
                <w:rFonts w:ascii="Times New Roman" w:eastAsia="Times New Roman" w:hAnsi="Times New Roman" w:cs="Times New Roman"/>
                <w:b/>
                <w:sz w:val="24"/>
                <w:szCs w:val="24"/>
                <w:lang w:eastAsia="lv-LV"/>
              </w:rPr>
            </w:pPr>
          </w:p>
        </w:tc>
      </w:tr>
    </w:tbl>
    <w:p w:rsidR="00514935" w:rsidRPr="00B35861" w:rsidP="00F55A84" w14:paraId="5FF57C90" w14:textId="77777777">
      <w:pPr>
        <w:shd w:val="clear" w:color="auto" w:fill="FFFFFF"/>
        <w:spacing w:after="0" w:line="240" w:lineRule="auto"/>
        <w:ind w:firstLine="300"/>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20"/>
        <w:gridCol w:w="2280"/>
        <w:gridCol w:w="6355"/>
      </w:tblGrid>
      <w:tr w14:paraId="2DD67D73" w14:textId="77777777" w:rsidTr="001E5BFE">
        <w:tblPrEx>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14935" w:rsidRPr="00B35861" w:rsidP="00F55A84" w14:paraId="67B88BC2" w14:textId="77777777">
            <w:pPr>
              <w:spacing w:after="0" w:line="240" w:lineRule="auto"/>
              <w:jc w:val="center"/>
              <w:rPr>
                <w:rFonts w:ascii="Times New Roman" w:eastAsia="Times New Roman" w:hAnsi="Times New Roman" w:cs="Times New Roman"/>
                <w:b/>
                <w:bCs/>
                <w:sz w:val="24"/>
                <w:szCs w:val="24"/>
                <w:lang w:eastAsia="lv-LV"/>
              </w:rPr>
            </w:pPr>
            <w:r w:rsidRPr="00B35861">
              <w:rPr>
                <w:rFonts w:ascii="Times New Roman" w:eastAsia="Times New Roman" w:hAnsi="Times New Roman" w:cs="Times New Roman"/>
                <w:b/>
                <w:bCs/>
                <w:sz w:val="24"/>
                <w:szCs w:val="24"/>
                <w:lang w:eastAsia="lv-LV"/>
              </w:rPr>
              <w:t>VI. Sabiedrības līdzdalība un komunikācijas aktivitātes</w:t>
            </w:r>
          </w:p>
        </w:tc>
      </w:tr>
      <w:tr w14:paraId="6615940E" w14:textId="77777777" w:rsidTr="001E5BFE">
        <w:tblPrEx>
          <w:tblW w:w="5000" w:type="pct"/>
          <w:jc w:val="center"/>
          <w:tblCellMar>
            <w:top w:w="30" w:type="dxa"/>
            <w:left w:w="30" w:type="dxa"/>
            <w:bottom w:w="30" w:type="dxa"/>
            <w:right w:w="30" w:type="dxa"/>
          </w:tblCellMar>
          <w:tblLook w:val="04A0"/>
        </w:tblPrEx>
        <w:trPr>
          <w:trHeight w:val="540"/>
          <w:jc w:val="center"/>
        </w:trPr>
        <w:tc>
          <w:tcPr>
            <w:tcW w:w="232" w:type="pct"/>
            <w:tcBorders>
              <w:top w:val="outset" w:sz="6" w:space="0" w:color="414142"/>
              <w:left w:val="outset" w:sz="6" w:space="0" w:color="414142"/>
              <w:bottom w:val="outset" w:sz="6" w:space="0" w:color="414142"/>
              <w:right w:val="outset" w:sz="6" w:space="0" w:color="414142"/>
            </w:tcBorders>
            <w:hideMark/>
          </w:tcPr>
          <w:p w:rsidR="00514935" w:rsidRPr="00B35861" w:rsidP="00F55A84" w14:paraId="189774CE" w14:textId="77777777">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1.</w:t>
            </w:r>
          </w:p>
        </w:tc>
        <w:tc>
          <w:tcPr>
            <w:tcW w:w="1259" w:type="pct"/>
            <w:tcBorders>
              <w:top w:val="outset" w:sz="6" w:space="0" w:color="414142"/>
              <w:left w:val="outset" w:sz="6" w:space="0" w:color="414142"/>
              <w:bottom w:val="outset" w:sz="6" w:space="0" w:color="414142"/>
              <w:right w:val="outset" w:sz="6" w:space="0" w:color="414142"/>
            </w:tcBorders>
            <w:hideMark/>
          </w:tcPr>
          <w:p w:rsidR="00514935" w:rsidRPr="00B35861" w:rsidP="00F55A84" w14:paraId="0568B604" w14:textId="77777777">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Plānotās sabiedrības līdzdalības un komunikācijas aktivitātes saistībā ar projektu</w:t>
            </w:r>
          </w:p>
        </w:tc>
        <w:tc>
          <w:tcPr>
            <w:tcW w:w="3509" w:type="pct"/>
            <w:tcBorders>
              <w:top w:val="outset" w:sz="6" w:space="0" w:color="414142"/>
              <w:left w:val="outset" w:sz="6" w:space="0" w:color="414142"/>
              <w:bottom w:val="outset" w:sz="6" w:space="0" w:color="414142"/>
              <w:right w:val="outset" w:sz="6" w:space="0" w:color="414142"/>
            </w:tcBorders>
            <w:hideMark/>
          </w:tcPr>
          <w:p w:rsidR="00514935" w:rsidRPr="00B35861" w:rsidP="00661D17" w14:paraId="1D1B6D41" w14:textId="77777777">
            <w:pPr>
              <w:spacing w:after="0" w:line="240" w:lineRule="auto"/>
              <w:ind w:firstLine="381"/>
              <w:jc w:val="both"/>
              <w:rPr>
                <w:rFonts w:ascii="Times New Roman" w:hAnsi="Times New Roman" w:cs="Times New Roman"/>
                <w:sz w:val="24"/>
                <w:szCs w:val="24"/>
              </w:rPr>
            </w:pPr>
            <w:r w:rsidRPr="00B35861">
              <w:rPr>
                <w:rFonts w:ascii="Times New Roman" w:hAnsi="Times New Roman" w:cs="Times New Roman"/>
                <w:sz w:val="24"/>
                <w:szCs w:val="24"/>
              </w:rPr>
              <w:t xml:space="preserve">1. </w:t>
            </w:r>
            <w:r w:rsidRPr="00B35861" w:rsidR="00727F14">
              <w:rPr>
                <w:rFonts w:ascii="Times New Roman" w:hAnsi="Times New Roman" w:cs="Times New Roman"/>
                <w:sz w:val="24"/>
                <w:szCs w:val="24"/>
              </w:rPr>
              <w:t>2013.</w:t>
            </w:r>
            <w:r w:rsidRPr="00B35861" w:rsidR="00BD1163">
              <w:rPr>
                <w:rFonts w:ascii="Times New Roman" w:hAnsi="Times New Roman" w:cs="Times New Roman"/>
                <w:sz w:val="24"/>
                <w:szCs w:val="24"/>
              </w:rPr>
              <w:t xml:space="preserve"> </w:t>
            </w:r>
            <w:r w:rsidRPr="00B35861" w:rsidR="00727F14">
              <w:rPr>
                <w:rFonts w:ascii="Times New Roman" w:hAnsi="Times New Roman" w:cs="Times New Roman"/>
                <w:sz w:val="24"/>
                <w:szCs w:val="24"/>
              </w:rPr>
              <w:t xml:space="preserve">gadā </w:t>
            </w:r>
            <w:r w:rsidRPr="00B35861" w:rsidR="00C12106">
              <w:rPr>
                <w:rFonts w:ascii="Times New Roman" w:hAnsi="Times New Roman" w:cs="Times New Roman"/>
                <w:sz w:val="24"/>
                <w:szCs w:val="24"/>
              </w:rPr>
              <w:t>Latvijas Universitāte</w:t>
            </w:r>
            <w:r w:rsidRPr="00B35861" w:rsidR="00BB4052">
              <w:rPr>
                <w:rFonts w:ascii="Times New Roman" w:hAnsi="Times New Roman" w:cs="Times New Roman"/>
                <w:sz w:val="24"/>
                <w:szCs w:val="24"/>
              </w:rPr>
              <w:t xml:space="preserve"> veikusi </w:t>
            </w:r>
            <w:r w:rsidRPr="00B35861" w:rsidR="00727F14">
              <w:rPr>
                <w:rFonts w:ascii="Times New Roman" w:hAnsi="Times New Roman" w:cs="Times New Roman"/>
                <w:sz w:val="24"/>
                <w:szCs w:val="24"/>
              </w:rPr>
              <w:t>ministrija</w:t>
            </w:r>
            <w:r w:rsidRPr="00B35861" w:rsidR="00BB4052">
              <w:rPr>
                <w:rFonts w:ascii="Times New Roman" w:hAnsi="Times New Roman" w:cs="Times New Roman"/>
                <w:sz w:val="24"/>
                <w:szCs w:val="24"/>
              </w:rPr>
              <w:t>s pasūtītu</w:t>
            </w:r>
            <w:r w:rsidRPr="00B35861" w:rsidR="00727F14">
              <w:rPr>
                <w:rFonts w:ascii="Times New Roman" w:hAnsi="Times New Roman" w:cs="Times New Roman"/>
                <w:sz w:val="24"/>
                <w:szCs w:val="24"/>
              </w:rPr>
              <w:t xml:space="preserve"> pētījumu </w:t>
            </w:r>
            <w:r w:rsidRPr="00B35861" w:rsidR="00ED00BF">
              <w:rPr>
                <w:rFonts w:ascii="Times New Roman" w:eastAsia="Times New Roman" w:hAnsi="Times New Roman"/>
                <w:bCs/>
                <w:sz w:val="24"/>
                <w:szCs w:val="24"/>
                <w:lang w:eastAsia="lv-LV"/>
              </w:rPr>
              <w:t>„</w:t>
            </w:r>
            <w:r w:rsidRPr="00B35861" w:rsidR="00BB4052">
              <w:rPr>
                <w:rFonts w:ascii="Times New Roman" w:hAnsi="Times New Roman" w:cs="Times New Roman"/>
                <w:sz w:val="24"/>
                <w:szCs w:val="24"/>
              </w:rPr>
              <w:t>S</w:t>
            </w:r>
            <w:r w:rsidRPr="00B35861" w:rsidR="00727F14">
              <w:rPr>
                <w:rFonts w:ascii="Times New Roman" w:hAnsi="Times New Roman" w:cs="Times New Roman"/>
                <w:sz w:val="24"/>
                <w:szCs w:val="24"/>
              </w:rPr>
              <w:t>peciālās izglītības iestāžu da</w:t>
            </w:r>
            <w:r w:rsidRPr="00B35861" w:rsidR="00BB4052">
              <w:rPr>
                <w:rFonts w:ascii="Times New Roman" w:hAnsi="Times New Roman" w:cs="Times New Roman"/>
                <w:sz w:val="24"/>
                <w:szCs w:val="24"/>
              </w:rPr>
              <w:t>rbības efektivitātes izvērtēšana”. Tā rezultātā sagatavoti priekšlikumi</w:t>
            </w:r>
            <w:r w:rsidRPr="00B35861" w:rsidR="00727F14">
              <w:rPr>
                <w:rFonts w:ascii="Times New Roman" w:hAnsi="Times New Roman" w:cs="Times New Roman"/>
                <w:sz w:val="24"/>
                <w:szCs w:val="24"/>
              </w:rPr>
              <w:t xml:space="preserve"> par nepieciešamajām izmaiņām esošajā speciālās izglītības iestāžu tīklā un finansē</w:t>
            </w:r>
            <w:r w:rsidRPr="00B35861">
              <w:rPr>
                <w:rFonts w:ascii="Times New Roman" w:hAnsi="Times New Roman" w:cs="Times New Roman"/>
                <w:sz w:val="24"/>
                <w:szCs w:val="24"/>
              </w:rPr>
              <w:t>šana</w:t>
            </w:r>
            <w:r w:rsidRPr="00B35861" w:rsidR="00727F14">
              <w:rPr>
                <w:rFonts w:ascii="Times New Roman" w:hAnsi="Times New Roman" w:cs="Times New Roman"/>
                <w:sz w:val="24"/>
                <w:szCs w:val="24"/>
              </w:rPr>
              <w:t>s</w:t>
            </w:r>
            <w:r w:rsidRPr="00B35861">
              <w:rPr>
                <w:rFonts w:ascii="Times New Roman" w:hAnsi="Times New Roman" w:cs="Times New Roman"/>
                <w:sz w:val="24"/>
                <w:szCs w:val="24"/>
              </w:rPr>
              <w:t xml:space="preserve"> </w:t>
            </w:r>
            <w:r w:rsidRPr="00B35861" w:rsidR="00727F14">
              <w:rPr>
                <w:rFonts w:ascii="Times New Roman" w:hAnsi="Times New Roman" w:cs="Times New Roman"/>
                <w:sz w:val="24"/>
                <w:szCs w:val="24"/>
              </w:rPr>
              <w:t>modelī, nodrošinot bērniem ar speciālajām vajadzībām kvalitatīvas izglītības pieejamību</w:t>
            </w:r>
            <w:r w:rsidRPr="00B35861">
              <w:rPr>
                <w:rFonts w:ascii="Times New Roman" w:hAnsi="Times New Roman" w:cs="Times New Roman"/>
                <w:sz w:val="24"/>
                <w:szCs w:val="24"/>
              </w:rPr>
              <w:t>;</w:t>
            </w:r>
          </w:p>
          <w:p w:rsidR="00727F14" w:rsidRPr="00B35861" w:rsidP="00661D17" w14:paraId="403B1A20" w14:textId="77777777">
            <w:pPr>
              <w:spacing w:after="0" w:line="240" w:lineRule="auto"/>
              <w:ind w:firstLine="381"/>
              <w:jc w:val="both"/>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2. 2014.</w:t>
            </w:r>
            <w:r w:rsidRPr="00B35861" w:rsidR="00C12106">
              <w:rPr>
                <w:rFonts w:ascii="Times New Roman" w:eastAsia="Times New Roman" w:hAnsi="Times New Roman" w:cs="Times New Roman"/>
                <w:sz w:val="24"/>
                <w:szCs w:val="24"/>
                <w:lang w:eastAsia="lv-LV"/>
              </w:rPr>
              <w:t xml:space="preserve"> </w:t>
            </w:r>
            <w:r w:rsidRPr="00B35861">
              <w:rPr>
                <w:rFonts w:ascii="Times New Roman" w:eastAsia="Times New Roman" w:hAnsi="Times New Roman" w:cs="Times New Roman"/>
                <w:sz w:val="24"/>
                <w:szCs w:val="24"/>
                <w:lang w:eastAsia="lv-LV"/>
              </w:rPr>
              <w:t>gada 3.</w:t>
            </w:r>
            <w:r w:rsidRPr="00B35861" w:rsidR="00C12106">
              <w:rPr>
                <w:rFonts w:ascii="Times New Roman" w:eastAsia="Times New Roman" w:hAnsi="Times New Roman" w:cs="Times New Roman"/>
                <w:sz w:val="24"/>
                <w:szCs w:val="24"/>
                <w:lang w:eastAsia="lv-LV"/>
              </w:rPr>
              <w:t xml:space="preserve"> </w:t>
            </w:r>
            <w:r w:rsidRPr="00B35861">
              <w:rPr>
                <w:rFonts w:ascii="Times New Roman" w:eastAsia="Times New Roman" w:hAnsi="Times New Roman" w:cs="Times New Roman"/>
                <w:sz w:val="24"/>
                <w:szCs w:val="24"/>
                <w:lang w:eastAsia="lv-LV"/>
              </w:rPr>
              <w:t>novembrī Ministru kabineta sēdē izskatīts mini</w:t>
            </w:r>
            <w:r w:rsidRPr="00B35861" w:rsidR="00542C82">
              <w:rPr>
                <w:rFonts w:ascii="Times New Roman" w:eastAsia="Times New Roman" w:hAnsi="Times New Roman" w:cs="Times New Roman"/>
                <w:sz w:val="24"/>
                <w:szCs w:val="24"/>
                <w:lang w:eastAsia="lv-LV"/>
              </w:rPr>
              <w:t xml:space="preserve">strijas informatīvais ziņojums </w:t>
            </w:r>
            <w:r w:rsidRPr="00B35861" w:rsidR="00542C82">
              <w:rPr>
                <w:rFonts w:ascii="Times New Roman" w:eastAsia="Times New Roman" w:hAnsi="Times New Roman"/>
                <w:bCs/>
                <w:sz w:val="24"/>
                <w:szCs w:val="24"/>
                <w:lang w:eastAsia="lv-LV"/>
              </w:rPr>
              <w:t>„</w:t>
            </w:r>
            <w:r w:rsidRPr="00B35861">
              <w:rPr>
                <w:rFonts w:ascii="Times New Roman" w:eastAsia="Times New Roman" w:hAnsi="Times New Roman" w:cs="Times New Roman"/>
                <w:sz w:val="24"/>
                <w:szCs w:val="24"/>
                <w:lang w:eastAsia="lv-LV"/>
              </w:rPr>
              <w:t>Par atbalsta pasākumiem speciālo izglītības iestāžu pastāvēšanai izglītības iestāžu tīkla sakārtošanas kontekstā”;</w:t>
            </w:r>
          </w:p>
          <w:p w:rsidR="00364055" w:rsidRPr="00B35861" w:rsidP="00661D17" w14:paraId="36660A5A" w14:textId="77777777">
            <w:pPr>
              <w:spacing w:after="0" w:line="240" w:lineRule="auto"/>
              <w:ind w:firstLine="381"/>
              <w:jc w:val="both"/>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 xml:space="preserve">3. </w:t>
            </w:r>
            <w:r w:rsidRPr="00B35861" w:rsidR="00C93D67">
              <w:rPr>
                <w:rFonts w:ascii="Times New Roman" w:eastAsia="Times New Roman" w:hAnsi="Times New Roman" w:cs="Times New Roman"/>
                <w:sz w:val="24"/>
                <w:szCs w:val="24"/>
                <w:lang w:eastAsia="lv-LV"/>
              </w:rPr>
              <w:t>s</w:t>
            </w:r>
            <w:r w:rsidRPr="00B35861" w:rsidR="00973BDE">
              <w:rPr>
                <w:rFonts w:ascii="Times New Roman" w:eastAsia="Times New Roman" w:hAnsi="Times New Roman" w:cs="Times New Roman"/>
                <w:sz w:val="24"/>
                <w:szCs w:val="24"/>
                <w:lang w:eastAsia="lv-LV"/>
              </w:rPr>
              <w:t xml:space="preserve">abiedrības iesaistes nodrošināšanai un komunikācijai par ministrijas priekšlikumiem </w:t>
            </w:r>
            <w:r w:rsidRPr="00B35861">
              <w:rPr>
                <w:rFonts w:ascii="Times New Roman" w:eastAsia="Times New Roman" w:hAnsi="Times New Roman" w:cs="Times New Roman"/>
                <w:sz w:val="24"/>
                <w:szCs w:val="24"/>
                <w:lang w:eastAsia="lv-LV"/>
              </w:rPr>
              <w:t>2016.</w:t>
            </w:r>
            <w:r w:rsidRPr="00B35861" w:rsidR="00C12106">
              <w:rPr>
                <w:rFonts w:ascii="Times New Roman" w:eastAsia="Times New Roman" w:hAnsi="Times New Roman" w:cs="Times New Roman"/>
                <w:sz w:val="24"/>
                <w:szCs w:val="24"/>
                <w:lang w:eastAsia="lv-LV"/>
              </w:rPr>
              <w:t xml:space="preserve"> </w:t>
            </w:r>
            <w:r w:rsidRPr="00B35861">
              <w:rPr>
                <w:rFonts w:ascii="Times New Roman" w:eastAsia="Times New Roman" w:hAnsi="Times New Roman" w:cs="Times New Roman"/>
                <w:sz w:val="24"/>
                <w:szCs w:val="24"/>
                <w:lang w:eastAsia="lv-LV"/>
              </w:rPr>
              <w:t>gada 21.</w:t>
            </w:r>
            <w:r w:rsidRPr="00B35861" w:rsidR="00C12106">
              <w:rPr>
                <w:rFonts w:ascii="Times New Roman" w:eastAsia="Times New Roman" w:hAnsi="Times New Roman" w:cs="Times New Roman"/>
                <w:sz w:val="24"/>
                <w:szCs w:val="24"/>
                <w:lang w:eastAsia="lv-LV"/>
              </w:rPr>
              <w:t xml:space="preserve"> </w:t>
            </w:r>
            <w:r w:rsidRPr="00B35861">
              <w:rPr>
                <w:rFonts w:ascii="Times New Roman" w:eastAsia="Times New Roman" w:hAnsi="Times New Roman" w:cs="Times New Roman"/>
                <w:sz w:val="24"/>
                <w:szCs w:val="24"/>
                <w:lang w:eastAsia="lv-LV"/>
              </w:rPr>
              <w:t xml:space="preserve">janvārī </w:t>
            </w:r>
            <w:r w:rsidRPr="00B35861" w:rsidR="00973BDE">
              <w:rPr>
                <w:rFonts w:ascii="Times New Roman" w:eastAsia="Times New Roman" w:hAnsi="Times New Roman" w:cs="Times New Roman"/>
                <w:sz w:val="24"/>
                <w:szCs w:val="24"/>
                <w:lang w:eastAsia="lv-LV"/>
              </w:rPr>
              <w:t>un 5.</w:t>
            </w:r>
            <w:r w:rsidRPr="00B35861" w:rsidR="00C12106">
              <w:rPr>
                <w:rFonts w:ascii="Times New Roman" w:eastAsia="Times New Roman" w:hAnsi="Times New Roman" w:cs="Times New Roman"/>
                <w:sz w:val="24"/>
                <w:szCs w:val="24"/>
                <w:lang w:eastAsia="lv-LV"/>
              </w:rPr>
              <w:t xml:space="preserve"> </w:t>
            </w:r>
            <w:r w:rsidRPr="00B35861" w:rsidR="00973BDE">
              <w:rPr>
                <w:rFonts w:ascii="Times New Roman" w:eastAsia="Times New Roman" w:hAnsi="Times New Roman" w:cs="Times New Roman"/>
                <w:sz w:val="24"/>
                <w:szCs w:val="24"/>
                <w:lang w:eastAsia="lv-LV"/>
              </w:rPr>
              <w:t xml:space="preserve">decembrī </w:t>
            </w:r>
            <w:r w:rsidRPr="00B35861">
              <w:rPr>
                <w:rFonts w:ascii="Times New Roman" w:eastAsia="Times New Roman" w:hAnsi="Times New Roman" w:cs="Times New Roman"/>
                <w:sz w:val="24"/>
                <w:szCs w:val="24"/>
                <w:lang w:eastAsia="lv-LV"/>
              </w:rPr>
              <w:t>noticis ministrijas organizētais seminārs speciālās izglītības iestāžu direktoriem</w:t>
            </w:r>
            <w:r w:rsidRPr="00B35861" w:rsidR="00C93D67">
              <w:rPr>
                <w:rFonts w:ascii="Times New Roman" w:eastAsia="Times New Roman" w:hAnsi="Times New Roman" w:cs="Times New Roman"/>
                <w:sz w:val="24"/>
                <w:szCs w:val="24"/>
                <w:lang w:eastAsia="lv-LV"/>
              </w:rPr>
              <w:t>;</w:t>
            </w:r>
          </w:p>
          <w:p w:rsidR="00661D17" w:rsidRPr="00B35861" w:rsidP="00C12106" w14:paraId="03A7F88A" w14:textId="77777777">
            <w:pPr>
              <w:spacing w:after="0" w:line="240" w:lineRule="auto"/>
              <w:ind w:firstLine="381"/>
              <w:jc w:val="both"/>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 xml:space="preserve">4. </w:t>
            </w:r>
            <w:r w:rsidRPr="00B35861" w:rsidR="00C93D67">
              <w:rPr>
                <w:rFonts w:ascii="Times New Roman" w:eastAsia="Times New Roman" w:hAnsi="Times New Roman" w:cs="Times New Roman"/>
                <w:sz w:val="24"/>
                <w:szCs w:val="24"/>
                <w:lang w:eastAsia="lv-LV"/>
              </w:rPr>
              <w:t>i</w:t>
            </w:r>
            <w:r w:rsidRPr="00B35861">
              <w:rPr>
                <w:rFonts w:ascii="Times New Roman" w:eastAsia="Times New Roman" w:hAnsi="Times New Roman" w:cs="Times New Roman"/>
                <w:sz w:val="24"/>
                <w:szCs w:val="24"/>
                <w:lang w:eastAsia="lv-LV"/>
              </w:rPr>
              <w:t xml:space="preserve">zstrādājot informatīvo ziņojumu, veikta internātskolu aptauja par internātskolu tālākās attīstības iespējām. Informatīvā ziņojuma izstrādes laikā noskaidrots </w:t>
            </w:r>
            <w:r w:rsidRPr="00B35861" w:rsidR="00C93D67">
              <w:rPr>
                <w:rFonts w:ascii="Times New Roman" w:eastAsia="Times New Roman" w:hAnsi="Times New Roman" w:cs="Times New Roman"/>
                <w:sz w:val="24"/>
                <w:szCs w:val="24"/>
                <w:lang w:eastAsia="lv-LV"/>
              </w:rPr>
              <w:t xml:space="preserve">Latvijas Pašvaldību savienības (turpmāk – </w:t>
            </w:r>
            <w:r w:rsidRPr="00B35861" w:rsidR="003F1FFC">
              <w:rPr>
                <w:rFonts w:ascii="Times New Roman" w:eastAsia="Times New Roman" w:hAnsi="Times New Roman" w:cs="Times New Roman"/>
                <w:sz w:val="24"/>
                <w:szCs w:val="24"/>
                <w:lang w:eastAsia="lv-LV"/>
              </w:rPr>
              <w:t>LPS</w:t>
            </w:r>
            <w:r w:rsidRPr="00B35861" w:rsidR="00C93D67">
              <w:rPr>
                <w:rFonts w:ascii="Times New Roman" w:eastAsia="Times New Roman" w:hAnsi="Times New Roman" w:cs="Times New Roman"/>
                <w:sz w:val="24"/>
                <w:szCs w:val="24"/>
                <w:lang w:eastAsia="lv-LV"/>
              </w:rPr>
              <w:t>)</w:t>
            </w:r>
            <w:r w:rsidRPr="00B35861">
              <w:rPr>
                <w:rFonts w:ascii="Times New Roman" w:eastAsia="Times New Roman" w:hAnsi="Times New Roman" w:cs="Times New Roman"/>
                <w:sz w:val="24"/>
                <w:szCs w:val="24"/>
                <w:lang w:eastAsia="lv-LV"/>
              </w:rPr>
              <w:t xml:space="preserve">, </w:t>
            </w:r>
            <w:r w:rsidRPr="00B35861" w:rsidR="00C93D67">
              <w:rPr>
                <w:rFonts w:ascii="Times New Roman" w:eastAsia="Times New Roman" w:hAnsi="Times New Roman" w:cs="Times New Roman"/>
                <w:sz w:val="24"/>
                <w:szCs w:val="24"/>
                <w:lang w:eastAsia="lv-LV"/>
              </w:rPr>
              <w:t>Labklājības ministrijas (turpmāk – LM)</w:t>
            </w:r>
            <w:r w:rsidRPr="00B35861" w:rsidR="003F1FFC">
              <w:rPr>
                <w:rFonts w:ascii="Times New Roman" w:eastAsia="Times New Roman" w:hAnsi="Times New Roman" w:cs="Times New Roman"/>
                <w:sz w:val="24"/>
                <w:szCs w:val="24"/>
                <w:lang w:eastAsia="lv-LV"/>
              </w:rPr>
              <w:t xml:space="preserve">, </w:t>
            </w:r>
            <w:r w:rsidRPr="00B35861" w:rsidR="00C93D67">
              <w:rPr>
                <w:rFonts w:ascii="Times New Roman" w:eastAsia="Times New Roman" w:hAnsi="Times New Roman" w:cs="Times New Roman"/>
                <w:sz w:val="24"/>
                <w:szCs w:val="24"/>
                <w:lang w:eastAsia="lv-LV"/>
              </w:rPr>
              <w:t xml:space="preserve">Veselības ministrijas (turpmāk – </w:t>
            </w:r>
            <w:r w:rsidRPr="00B35861" w:rsidR="003F1FFC">
              <w:rPr>
                <w:rFonts w:ascii="Times New Roman" w:eastAsia="Times New Roman" w:hAnsi="Times New Roman" w:cs="Times New Roman"/>
                <w:sz w:val="24"/>
                <w:szCs w:val="24"/>
                <w:lang w:eastAsia="lv-LV"/>
              </w:rPr>
              <w:t>VM</w:t>
            </w:r>
            <w:r w:rsidRPr="00B35861" w:rsidR="00C93D67">
              <w:rPr>
                <w:rFonts w:ascii="Times New Roman" w:eastAsia="Times New Roman" w:hAnsi="Times New Roman" w:cs="Times New Roman"/>
                <w:sz w:val="24"/>
                <w:szCs w:val="24"/>
                <w:lang w:eastAsia="lv-LV"/>
              </w:rPr>
              <w:t>)</w:t>
            </w:r>
            <w:r w:rsidRPr="00B35861" w:rsidR="003F1FFC">
              <w:rPr>
                <w:rFonts w:ascii="Times New Roman" w:eastAsia="Times New Roman" w:hAnsi="Times New Roman" w:cs="Times New Roman"/>
                <w:sz w:val="24"/>
                <w:szCs w:val="24"/>
                <w:lang w:eastAsia="lv-LV"/>
              </w:rPr>
              <w:t xml:space="preserve">, </w:t>
            </w:r>
            <w:r w:rsidRPr="00B35861" w:rsidR="00C93D67">
              <w:rPr>
                <w:rFonts w:ascii="Times New Roman" w:eastAsia="Times New Roman" w:hAnsi="Times New Roman" w:cs="Times New Roman"/>
                <w:sz w:val="24"/>
                <w:szCs w:val="24"/>
                <w:lang w:eastAsia="lv-LV"/>
              </w:rPr>
              <w:t xml:space="preserve">Valsts bērnu tiesību aizsardzības inspekcijas (turpmāk – </w:t>
            </w:r>
            <w:r w:rsidRPr="00B35861" w:rsidR="003F1FFC">
              <w:rPr>
                <w:rFonts w:ascii="Times New Roman" w:eastAsia="Times New Roman" w:hAnsi="Times New Roman" w:cs="Times New Roman"/>
                <w:sz w:val="24"/>
                <w:szCs w:val="24"/>
                <w:lang w:eastAsia="lv-LV"/>
              </w:rPr>
              <w:t>VBTAI</w:t>
            </w:r>
            <w:r w:rsidRPr="00B35861" w:rsidR="00C93D67">
              <w:rPr>
                <w:rFonts w:ascii="Times New Roman" w:eastAsia="Times New Roman" w:hAnsi="Times New Roman" w:cs="Times New Roman"/>
                <w:sz w:val="24"/>
                <w:szCs w:val="24"/>
                <w:lang w:eastAsia="lv-LV"/>
              </w:rPr>
              <w:t>)</w:t>
            </w:r>
            <w:r w:rsidRPr="00B35861" w:rsidR="003F1FFC">
              <w:rPr>
                <w:rFonts w:ascii="Times New Roman" w:eastAsia="Times New Roman" w:hAnsi="Times New Roman" w:cs="Times New Roman"/>
                <w:sz w:val="24"/>
                <w:szCs w:val="24"/>
                <w:lang w:eastAsia="lv-LV"/>
              </w:rPr>
              <w:t xml:space="preserve"> </w:t>
            </w:r>
            <w:r w:rsidRPr="00B35861">
              <w:rPr>
                <w:rFonts w:ascii="Times New Roman" w:eastAsia="Times New Roman" w:hAnsi="Times New Roman" w:cs="Times New Roman"/>
                <w:sz w:val="24"/>
                <w:szCs w:val="24"/>
                <w:lang w:eastAsia="lv-LV"/>
              </w:rPr>
              <w:t>un Tiesībsarga viedoklis attiecībā uz plānotajām izmaiņām internātskolu finansēšanā</w:t>
            </w:r>
            <w:r w:rsidRPr="00B35861" w:rsidR="00C93D67">
              <w:rPr>
                <w:rFonts w:ascii="Times New Roman" w:eastAsia="Times New Roman" w:hAnsi="Times New Roman" w:cs="Times New Roman"/>
                <w:sz w:val="24"/>
                <w:szCs w:val="24"/>
                <w:lang w:eastAsia="lv-LV"/>
              </w:rPr>
              <w:t>;</w:t>
            </w:r>
          </w:p>
          <w:p w:rsidR="00AF5F53" w:rsidRPr="00B35861" w:rsidP="00C12106" w14:paraId="5DF67171" w14:textId="77777777">
            <w:pPr>
              <w:spacing w:after="0" w:line="240" w:lineRule="auto"/>
              <w:ind w:firstLine="381"/>
              <w:jc w:val="both"/>
              <w:rPr>
                <w:rFonts w:ascii="Times New Roman" w:eastAsia="Times New Roman" w:hAnsi="Times New Roman"/>
                <w:sz w:val="24"/>
                <w:szCs w:val="24"/>
                <w:lang w:eastAsia="lv-LV"/>
              </w:rPr>
            </w:pPr>
            <w:r w:rsidRPr="00B35861">
              <w:rPr>
                <w:rFonts w:ascii="Times New Roman" w:eastAsia="Times New Roman" w:hAnsi="Times New Roman" w:cs="Times New Roman"/>
                <w:sz w:val="24"/>
                <w:szCs w:val="24"/>
                <w:lang w:eastAsia="lv-LV"/>
              </w:rPr>
              <w:t xml:space="preserve">5. </w:t>
            </w:r>
            <w:r w:rsidRPr="00B35861">
              <w:rPr>
                <w:rFonts w:ascii="Times New Roman" w:eastAsia="Times New Roman" w:hAnsi="Times New Roman"/>
                <w:sz w:val="24"/>
                <w:szCs w:val="24"/>
                <w:lang w:eastAsia="lv-LV"/>
              </w:rPr>
              <w:t>2017. gada 4. jūlijā noticis ministrijas rīkots seminārs pašvaldību izglītības pārvaldēm un speciālistiem, kurā izglītības pārvalžu pārstāvji un izglītības speciālisti informēti par likumprojektu</w:t>
            </w:r>
            <w:r w:rsidRPr="00B35861" w:rsidR="00C93D67">
              <w:rPr>
                <w:rFonts w:ascii="Times New Roman" w:eastAsia="Times New Roman" w:hAnsi="Times New Roman"/>
                <w:sz w:val="24"/>
                <w:szCs w:val="24"/>
                <w:lang w:eastAsia="lv-LV"/>
              </w:rPr>
              <w:t>;</w:t>
            </w:r>
          </w:p>
          <w:p w:rsidR="00A6661B" w:rsidRPr="00B35861" w:rsidP="00C12106" w14:paraId="526AD570" w14:textId="77777777">
            <w:pPr>
              <w:spacing w:after="0" w:line="240" w:lineRule="auto"/>
              <w:ind w:firstLine="381"/>
              <w:jc w:val="both"/>
              <w:rPr>
                <w:rFonts w:ascii="Times New Roman" w:eastAsia="Times New Roman" w:hAnsi="Times New Roman"/>
                <w:sz w:val="24"/>
                <w:szCs w:val="24"/>
                <w:lang w:eastAsia="lv-LV"/>
              </w:rPr>
            </w:pPr>
            <w:r w:rsidRPr="00B35861">
              <w:rPr>
                <w:rFonts w:ascii="Times New Roman" w:eastAsia="Times New Roman" w:hAnsi="Times New Roman"/>
                <w:sz w:val="24"/>
                <w:szCs w:val="24"/>
                <w:lang w:eastAsia="lv-LV"/>
              </w:rPr>
              <w:t>6. 2017.</w:t>
            </w:r>
            <w:r w:rsidRPr="00B35861" w:rsidR="00C93D67">
              <w:rPr>
                <w:rFonts w:ascii="Times New Roman" w:eastAsia="Times New Roman" w:hAnsi="Times New Roman"/>
                <w:sz w:val="24"/>
                <w:szCs w:val="24"/>
                <w:lang w:eastAsia="lv-LV"/>
              </w:rPr>
              <w:t xml:space="preserve"> </w:t>
            </w:r>
            <w:r w:rsidRPr="00B35861">
              <w:rPr>
                <w:rFonts w:ascii="Times New Roman" w:eastAsia="Times New Roman" w:hAnsi="Times New Roman"/>
                <w:sz w:val="24"/>
                <w:szCs w:val="24"/>
                <w:lang w:eastAsia="lv-LV"/>
              </w:rPr>
              <w:t>gada 17.</w:t>
            </w:r>
            <w:r w:rsidRPr="00B35861" w:rsidR="00C93D67">
              <w:rPr>
                <w:rFonts w:ascii="Times New Roman" w:eastAsia="Times New Roman" w:hAnsi="Times New Roman"/>
                <w:sz w:val="24"/>
                <w:szCs w:val="24"/>
                <w:lang w:eastAsia="lv-LV"/>
              </w:rPr>
              <w:t xml:space="preserve"> </w:t>
            </w:r>
            <w:r w:rsidRPr="00B35861">
              <w:rPr>
                <w:rFonts w:ascii="Times New Roman" w:eastAsia="Times New Roman" w:hAnsi="Times New Roman"/>
                <w:sz w:val="24"/>
                <w:szCs w:val="24"/>
                <w:lang w:eastAsia="lv-LV"/>
              </w:rPr>
              <w:t>augustā notikušas L</w:t>
            </w:r>
            <w:r w:rsidRPr="00B35861" w:rsidR="00C93D67">
              <w:rPr>
                <w:rFonts w:ascii="Times New Roman" w:eastAsia="Times New Roman" w:hAnsi="Times New Roman"/>
                <w:sz w:val="24"/>
                <w:szCs w:val="24"/>
                <w:lang w:eastAsia="lv-LV"/>
              </w:rPr>
              <w:t>atvijas Lielo pilsētu asociācijas</w:t>
            </w:r>
            <w:r w:rsidRPr="00B35861">
              <w:rPr>
                <w:rFonts w:ascii="Times New Roman" w:eastAsia="Times New Roman" w:hAnsi="Times New Roman"/>
                <w:sz w:val="24"/>
                <w:szCs w:val="24"/>
                <w:lang w:eastAsia="lv-LV"/>
              </w:rPr>
              <w:t xml:space="preserve"> un </w:t>
            </w:r>
            <w:r w:rsidRPr="00B35861" w:rsidR="009109D1">
              <w:rPr>
                <w:rFonts w:ascii="Times New Roman" w:eastAsia="Times New Roman" w:hAnsi="Times New Roman"/>
                <w:sz w:val="24"/>
                <w:szCs w:val="24"/>
                <w:lang w:eastAsia="lv-LV"/>
              </w:rPr>
              <w:t>ministrijas</w:t>
            </w:r>
            <w:r w:rsidRPr="00B35861">
              <w:rPr>
                <w:rFonts w:ascii="Times New Roman" w:eastAsia="Times New Roman" w:hAnsi="Times New Roman"/>
                <w:sz w:val="24"/>
                <w:szCs w:val="24"/>
                <w:lang w:eastAsia="lv-LV"/>
              </w:rPr>
              <w:t xml:space="preserve"> sarunas par likumprojekta pilnveides iespējām</w:t>
            </w:r>
            <w:r w:rsidRPr="00B35861" w:rsidR="00C93D67">
              <w:rPr>
                <w:rFonts w:ascii="Times New Roman" w:eastAsia="Times New Roman" w:hAnsi="Times New Roman"/>
                <w:sz w:val="24"/>
                <w:szCs w:val="24"/>
                <w:lang w:eastAsia="lv-LV"/>
              </w:rPr>
              <w:t>;</w:t>
            </w:r>
          </w:p>
          <w:p w:rsidR="00236567" w:rsidRPr="00B35861" w:rsidP="00236567" w14:paraId="678B1E46" w14:textId="77777777">
            <w:pPr>
              <w:spacing w:after="0" w:line="240" w:lineRule="auto"/>
              <w:ind w:firstLine="381"/>
              <w:jc w:val="both"/>
              <w:rPr>
                <w:rFonts w:ascii="Times New Roman" w:eastAsia="Times New Roman" w:hAnsi="Times New Roman"/>
                <w:sz w:val="24"/>
                <w:szCs w:val="24"/>
                <w:lang w:eastAsia="lv-LV"/>
              </w:rPr>
            </w:pPr>
            <w:r w:rsidRPr="00B35861">
              <w:rPr>
                <w:rFonts w:ascii="Times New Roman" w:eastAsia="Times New Roman" w:hAnsi="Times New Roman"/>
                <w:sz w:val="24"/>
                <w:szCs w:val="24"/>
                <w:lang w:eastAsia="lv-LV"/>
              </w:rPr>
              <w:t>7. 2017.</w:t>
            </w:r>
            <w:r w:rsidRPr="00B35861" w:rsidR="00C93D67">
              <w:rPr>
                <w:rFonts w:ascii="Times New Roman" w:eastAsia="Times New Roman" w:hAnsi="Times New Roman"/>
                <w:sz w:val="24"/>
                <w:szCs w:val="24"/>
                <w:lang w:eastAsia="lv-LV"/>
              </w:rPr>
              <w:t xml:space="preserve"> </w:t>
            </w:r>
            <w:r w:rsidRPr="00B35861">
              <w:rPr>
                <w:rFonts w:ascii="Times New Roman" w:eastAsia="Times New Roman" w:hAnsi="Times New Roman"/>
                <w:sz w:val="24"/>
                <w:szCs w:val="24"/>
                <w:lang w:eastAsia="lv-LV"/>
              </w:rPr>
              <w:t>gada 11.</w:t>
            </w:r>
            <w:r w:rsidRPr="00B35861" w:rsidR="00C93D67">
              <w:rPr>
                <w:rFonts w:ascii="Times New Roman" w:eastAsia="Times New Roman" w:hAnsi="Times New Roman"/>
                <w:sz w:val="24"/>
                <w:szCs w:val="24"/>
                <w:lang w:eastAsia="lv-LV"/>
              </w:rPr>
              <w:t xml:space="preserve"> </w:t>
            </w:r>
            <w:r w:rsidRPr="00B35861">
              <w:rPr>
                <w:rFonts w:ascii="Times New Roman" w:eastAsia="Times New Roman" w:hAnsi="Times New Roman"/>
                <w:sz w:val="24"/>
                <w:szCs w:val="24"/>
                <w:lang w:eastAsia="lv-LV"/>
              </w:rPr>
              <w:t>septembrī notikušas ministrijas un Neatkarīgās izglītības biedrības sarunas likumprojekta pilnveides kontekstā</w:t>
            </w:r>
            <w:r w:rsidRPr="00B35861" w:rsidR="00C93D67">
              <w:rPr>
                <w:rFonts w:ascii="Times New Roman" w:eastAsia="Times New Roman" w:hAnsi="Times New Roman"/>
                <w:sz w:val="24"/>
                <w:szCs w:val="24"/>
                <w:lang w:eastAsia="lv-LV"/>
              </w:rPr>
              <w:t>;</w:t>
            </w:r>
          </w:p>
          <w:p w:rsidR="009F241E" w:rsidRPr="00B35861" w:rsidP="009F241E" w14:paraId="5F15558B" w14:textId="77777777">
            <w:pPr>
              <w:spacing w:after="0" w:line="240" w:lineRule="auto"/>
              <w:ind w:firstLine="381"/>
              <w:jc w:val="both"/>
              <w:rPr>
                <w:rFonts w:ascii="Times New Roman" w:eastAsia="Times New Roman" w:hAnsi="Times New Roman"/>
                <w:sz w:val="24"/>
                <w:szCs w:val="24"/>
                <w:lang w:eastAsia="lv-LV"/>
              </w:rPr>
            </w:pPr>
            <w:r w:rsidRPr="00B35861">
              <w:rPr>
                <w:rFonts w:ascii="Times New Roman" w:eastAsia="Times New Roman" w:hAnsi="Times New Roman"/>
                <w:sz w:val="24"/>
                <w:szCs w:val="24"/>
                <w:lang w:eastAsia="lv-LV"/>
              </w:rPr>
              <w:t>8. 2017.</w:t>
            </w:r>
            <w:r w:rsidRPr="00B35861" w:rsidR="00C93D67">
              <w:rPr>
                <w:rFonts w:ascii="Times New Roman" w:eastAsia="Times New Roman" w:hAnsi="Times New Roman"/>
                <w:sz w:val="24"/>
                <w:szCs w:val="24"/>
                <w:lang w:eastAsia="lv-LV"/>
              </w:rPr>
              <w:t xml:space="preserve"> </w:t>
            </w:r>
            <w:r w:rsidRPr="00B35861">
              <w:rPr>
                <w:rFonts w:ascii="Times New Roman" w:eastAsia="Times New Roman" w:hAnsi="Times New Roman"/>
                <w:sz w:val="24"/>
                <w:szCs w:val="24"/>
                <w:lang w:eastAsia="lv-LV"/>
              </w:rPr>
              <w:t>gada 21.</w:t>
            </w:r>
            <w:r w:rsidRPr="00B35861" w:rsidR="00C93D67">
              <w:rPr>
                <w:rFonts w:ascii="Times New Roman" w:eastAsia="Times New Roman" w:hAnsi="Times New Roman"/>
                <w:sz w:val="24"/>
                <w:szCs w:val="24"/>
                <w:lang w:eastAsia="lv-LV"/>
              </w:rPr>
              <w:t xml:space="preserve"> </w:t>
            </w:r>
            <w:r w:rsidRPr="00B35861">
              <w:rPr>
                <w:rFonts w:ascii="Times New Roman" w:eastAsia="Times New Roman" w:hAnsi="Times New Roman"/>
                <w:sz w:val="24"/>
                <w:szCs w:val="24"/>
                <w:lang w:eastAsia="lv-LV"/>
              </w:rPr>
              <w:t>septembrī notikušas ministrijas un Latvijas Tirdzniecības un rūpniecības kameras sarunas likumprojekta pilnveides kontekstā;</w:t>
            </w:r>
          </w:p>
          <w:p w:rsidR="00E509C0" w:rsidRPr="00B35861" w:rsidP="00E509C0" w14:paraId="507FA7D6" w14:textId="77777777">
            <w:pPr>
              <w:spacing w:after="0" w:line="240" w:lineRule="auto"/>
              <w:ind w:firstLine="381"/>
              <w:jc w:val="both"/>
              <w:rPr>
                <w:rFonts w:ascii="Times New Roman" w:eastAsia="Times New Roman" w:hAnsi="Times New Roman"/>
                <w:sz w:val="24"/>
                <w:szCs w:val="24"/>
                <w:lang w:eastAsia="lv-LV"/>
              </w:rPr>
            </w:pPr>
            <w:r w:rsidRPr="00B35861">
              <w:rPr>
                <w:rFonts w:ascii="Times New Roman" w:eastAsia="Times New Roman" w:hAnsi="Times New Roman"/>
                <w:sz w:val="24"/>
                <w:szCs w:val="24"/>
                <w:lang w:eastAsia="lv-LV"/>
              </w:rPr>
              <w:t>9. 2017. gada 6., 20. un 24. oktobrī notikušas starpinstitucionālās saskaņošanas sanāksmes;</w:t>
            </w:r>
          </w:p>
          <w:p w:rsidR="00E509C0" w:rsidRPr="00B35861" w:rsidP="009F241E" w14:paraId="4C569DA0" w14:textId="77777777">
            <w:pPr>
              <w:spacing w:after="0" w:line="240" w:lineRule="auto"/>
              <w:ind w:firstLine="381"/>
              <w:jc w:val="both"/>
              <w:rPr>
                <w:rFonts w:ascii="Times New Roman" w:eastAsia="Times New Roman" w:hAnsi="Times New Roman"/>
                <w:sz w:val="24"/>
                <w:szCs w:val="24"/>
                <w:lang w:eastAsia="lv-LV"/>
              </w:rPr>
            </w:pPr>
            <w:r w:rsidRPr="00B35861">
              <w:rPr>
                <w:rFonts w:ascii="Times New Roman" w:eastAsia="Times New Roman" w:hAnsi="Times New Roman"/>
                <w:sz w:val="24"/>
                <w:szCs w:val="24"/>
                <w:lang w:eastAsia="lv-LV"/>
              </w:rPr>
              <w:t>10. 2017. gada 5. decembrī notikušas ministrijas un valsts ģimnāziju direktoru sarunas likumprojekta pilnveides kontekstā;</w:t>
            </w:r>
          </w:p>
          <w:p w:rsidR="00E509C0" w:rsidP="00E509C0" w14:paraId="31E9D7A5" w14:textId="77777777">
            <w:pPr>
              <w:spacing w:after="0" w:line="240" w:lineRule="auto"/>
              <w:ind w:firstLine="381"/>
              <w:jc w:val="both"/>
              <w:rPr>
                <w:rFonts w:ascii="Times New Roman" w:eastAsia="Times New Roman" w:hAnsi="Times New Roman"/>
                <w:sz w:val="24"/>
                <w:szCs w:val="24"/>
                <w:lang w:eastAsia="lv-LV"/>
              </w:rPr>
            </w:pPr>
            <w:r w:rsidRPr="00B35861">
              <w:rPr>
                <w:rFonts w:ascii="Times New Roman" w:eastAsia="Times New Roman" w:hAnsi="Times New Roman"/>
                <w:sz w:val="24"/>
                <w:szCs w:val="24"/>
                <w:lang w:eastAsia="lv-LV"/>
              </w:rPr>
              <w:t>11. 2017. gada 7. decembrī notikušas ministrijas un Reģionālo attīstības centru apvienības sarunas likumprojekta pilnveides kontekstā.</w:t>
            </w:r>
          </w:p>
          <w:p w:rsidR="00C02749" w:rsidRPr="00C02749" w:rsidP="00C02749" w14:paraId="7302AA95" w14:textId="77777777">
            <w:pPr>
              <w:spacing w:after="0" w:line="240" w:lineRule="auto"/>
              <w:ind w:firstLine="380"/>
              <w:jc w:val="both"/>
              <w:rPr>
                <w:rFonts w:ascii="Times New Roman" w:hAnsi="Times New Roman" w:cs="Times New Roman"/>
                <w:sz w:val="24"/>
                <w:szCs w:val="24"/>
                <w:lang w:eastAsia="lv-LV"/>
              </w:rPr>
            </w:pPr>
            <w:r w:rsidRPr="00C02749">
              <w:rPr>
                <w:rFonts w:ascii="Times New Roman" w:hAnsi="Times New Roman" w:cs="Times New Roman"/>
                <w:sz w:val="24"/>
                <w:szCs w:val="24"/>
                <w:lang w:eastAsia="lv-LV"/>
              </w:rPr>
              <w:t xml:space="preserve">12. Lai ietekmētu to, ko un kādā veidā turpmāk mācīsies bērni un jaunieši skolās Latvijā,  </w:t>
            </w:r>
            <w:r w:rsidRPr="003174FC">
              <w:rPr>
                <w:rFonts w:ascii="Times New Roman" w:hAnsi="Times New Roman" w:cs="Times New Roman"/>
                <w:sz w:val="24"/>
                <w:szCs w:val="24"/>
              </w:rPr>
              <w:t>Valsts izglītības satura centra (turpmāk - VISC) īstenotā projekta “Kompetenču pieeja mācību saturā” (</w:t>
            </w:r>
            <w:r w:rsidRPr="00C02749">
              <w:rPr>
                <w:rFonts w:ascii="Times New Roman" w:hAnsi="Times New Roman" w:cs="Times New Roman"/>
                <w:i/>
                <w:iCs/>
                <w:sz w:val="24"/>
                <w:szCs w:val="24"/>
                <w:lang w:eastAsia="lv-LV"/>
              </w:rPr>
              <w:t xml:space="preserve">Skola2030) </w:t>
            </w:r>
            <w:r w:rsidRPr="00C02749">
              <w:rPr>
                <w:rFonts w:ascii="Times New Roman" w:hAnsi="Times New Roman" w:cs="Times New Roman"/>
                <w:sz w:val="24"/>
                <w:szCs w:val="24"/>
                <w:lang w:eastAsia="lv-LV"/>
              </w:rPr>
              <w:t xml:space="preserve"> sabiedriskās apspriešanas ietvaros no 2018.gada  22. līdz 31. janvārim notika 7 turpmāk minētie forumi, kuros viedokļu līderi un nozaru profesionāļi diskutēja par jaunā mācību satura un pieejas piedāvājumu, kā arī apzinājās konkrētus priekšlikumus un ierosinājumus tā pilnveidei:</w:t>
            </w:r>
          </w:p>
          <w:p w:rsidR="00C02749" w:rsidRPr="00A05705" w:rsidP="00C02749" w14:paraId="48570792" w14:textId="77777777">
            <w:pPr>
              <w:spacing w:after="0" w:line="240" w:lineRule="auto"/>
              <w:ind w:firstLine="380"/>
              <w:jc w:val="both"/>
              <w:rPr>
                <w:rFonts w:ascii="Times New Roman" w:hAnsi="Times New Roman" w:cs="Times New Roman"/>
                <w:sz w:val="24"/>
                <w:szCs w:val="24"/>
                <w:lang w:eastAsia="lv-LV"/>
              </w:rPr>
            </w:pPr>
            <w:r w:rsidRPr="00A05705">
              <w:rPr>
                <w:rFonts w:ascii="Times New Roman" w:hAnsi="Times New Roman" w:cs="Times New Roman"/>
                <w:bCs/>
                <w:sz w:val="24"/>
                <w:szCs w:val="24"/>
                <w:lang w:eastAsia="lv-LV"/>
              </w:rPr>
              <w:t>22. janvāris -</w:t>
            </w:r>
            <w:r w:rsidRPr="00A05705">
              <w:rPr>
                <w:rFonts w:ascii="Times New Roman" w:hAnsi="Times New Roman" w:cs="Times New Roman"/>
                <w:sz w:val="24"/>
                <w:szCs w:val="24"/>
                <w:lang w:eastAsia="lv-LV"/>
              </w:rPr>
              <w:t> “Kas skolas beidzējam ir nepieciešams vairāk – zināšanas vai prasmes?”</w:t>
            </w:r>
          </w:p>
          <w:p w:rsidR="00C02749" w:rsidRPr="00A05705" w:rsidP="00C02749" w14:paraId="4DCA462D" w14:textId="77777777">
            <w:pPr>
              <w:spacing w:after="0" w:line="240" w:lineRule="auto"/>
              <w:ind w:firstLine="380"/>
              <w:jc w:val="both"/>
              <w:rPr>
                <w:rFonts w:ascii="Times New Roman" w:hAnsi="Times New Roman" w:cs="Times New Roman"/>
                <w:sz w:val="24"/>
                <w:szCs w:val="24"/>
                <w:lang w:eastAsia="lv-LV"/>
              </w:rPr>
            </w:pPr>
            <w:r w:rsidRPr="00A05705">
              <w:rPr>
                <w:rFonts w:ascii="Times New Roman" w:hAnsi="Times New Roman" w:cs="Times New Roman"/>
                <w:bCs/>
                <w:sz w:val="24"/>
                <w:szCs w:val="24"/>
                <w:lang w:eastAsia="lv-LV"/>
              </w:rPr>
              <w:t>23. janvāris -</w:t>
            </w:r>
            <w:r w:rsidRPr="00A05705">
              <w:rPr>
                <w:rFonts w:ascii="Times New Roman" w:hAnsi="Times New Roman" w:cs="Times New Roman"/>
                <w:sz w:val="24"/>
                <w:szCs w:val="24"/>
                <w:lang w:eastAsia="lv-LV"/>
              </w:rPr>
              <w:t> “Cik prasmīgam ir jābūt pirmsskolas beidzējam?”</w:t>
            </w:r>
          </w:p>
          <w:p w:rsidR="00C02749" w:rsidRPr="00A05705" w:rsidP="00C02749" w14:paraId="63F319E4" w14:textId="77777777">
            <w:pPr>
              <w:spacing w:after="0" w:line="240" w:lineRule="auto"/>
              <w:ind w:firstLine="380"/>
              <w:jc w:val="both"/>
              <w:rPr>
                <w:rFonts w:ascii="Times New Roman" w:hAnsi="Times New Roman" w:cs="Times New Roman"/>
                <w:sz w:val="24"/>
                <w:szCs w:val="24"/>
                <w:lang w:eastAsia="lv-LV"/>
              </w:rPr>
            </w:pPr>
            <w:r w:rsidRPr="00A05705">
              <w:rPr>
                <w:rFonts w:ascii="Times New Roman" w:hAnsi="Times New Roman" w:cs="Times New Roman"/>
                <w:bCs/>
                <w:sz w:val="24"/>
                <w:szCs w:val="24"/>
                <w:lang w:eastAsia="lv-LV"/>
              </w:rPr>
              <w:t>24. janvāris -</w:t>
            </w:r>
            <w:r w:rsidRPr="00A05705">
              <w:rPr>
                <w:rFonts w:ascii="Times New Roman" w:hAnsi="Times New Roman" w:cs="Times New Roman"/>
                <w:sz w:val="24"/>
                <w:szCs w:val="24"/>
                <w:lang w:eastAsia="lv-LV"/>
              </w:rPr>
              <w:t xml:space="preserve"> “Ko nozīmē – zināt latviešu valodu?” </w:t>
            </w:r>
          </w:p>
          <w:p w:rsidR="00C02749" w:rsidRPr="00A05705" w:rsidP="00C02749" w14:paraId="00352F1A" w14:textId="77777777">
            <w:pPr>
              <w:spacing w:after="0" w:line="240" w:lineRule="auto"/>
              <w:ind w:firstLine="380"/>
              <w:jc w:val="both"/>
              <w:rPr>
                <w:rFonts w:ascii="Times New Roman" w:hAnsi="Times New Roman" w:cs="Times New Roman"/>
                <w:sz w:val="24"/>
                <w:szCs w:val="24"/>
                <w:lang w:eastAsia="lv-LV"/>
              </w:rPr>
            </w:pPr>
            <w:r w:rsidRPr="00A05705">
              <w:rPr>
                <w:rFonts w:ascii="Times New Roman" w:hAnsi="Times New Roman" w:cs="Times New Roman"/>
                <w:bCs/>
                <w:sz w:val="24"/>
                <w:szCs w:val="24"/>
                <w:lang w:eastAsia="lv-LV"/>
              </w:rPr>
              <w:t>25. janvāris</w:t>
            </w:r>
            <w:r w:rsidRPr="00A05705">
              <w:rPr>
                <w:rFonts w:ascii="Times New Roman" w:hAnsi="Times New Roman" w:cs="Times New Roman"/>
                <w:sz w:val="24"/>
                <w:szCs w:val="24"/>
                <w:lang w:eastAsia="lv-LV"/>
              </w:rPr>
              <w:t xml:space="preserve"> - “Kura no mākslām ir vissvarīgākā skolā?” </w:t>
            </w:r>
          </w:p>
          <w:p w:rsidR="00C02749" w:rsidRPr="00A05705" w:rsidP="00C02749" w14:paraId="135CA1CF" w14:textId="77777777">
            <w:pPr>
              <w:spacing w:after="0" w:line="240" w:lineRule="auto"/>
              <w:ind w:firstLine="380"/>
              <w:jc w:val="both"/>
              <w:rPr>
                <w:rFonts w:ascii="Times New Roman" w:hAnsi="Times New Roman" w:cs="Times New Roman"/>
                <w:sz w:val="24"/>
                <w:szCs w:val="24"/>
                <w:lang w:eastAsia="lv-LV"/>
              </w:rPr>
            </w:pPr>
            <w:r w:rsidRPr="00A05705">
              <w:rPr>
                <w:rFonts w:ascii="Times New Roman" w:hAnsi="Times New Roman" w:cs="Times New Roman"/>
                <w:bCs/>
                <w:sz w:val="24"/>
                <w:szCs w:val="24"/>
                <w:lang w:eastAsia="lv-LV"/>
              </w:rPr>
              <w:t xml:space="preserve">29. janvāris </w:t>
            </w:r>
            <w:r w:rsidRPr="00A05705">
              <w:rPr>
                <w:rFonts w:ascii="Times New Roman" w:hAnsi="Times New Roman" w:cs="Times New Roman"/>
                <w:sz w:val="24"/>
                <w:szCs w:val="24"/>
                <w:lang w:eastAsia="lv-LV"/>
              </w:rPr>
              <w:t>- “Vai patriotismu var iemācīt?”</w:t>
            </w:r>
          </w:p>
          <w:p w:rsidR="00C02749" w:rsidRPr="00A05705" w:rsidP="00C02749" w14:paraId="63B83FDD" w14:textId="77777777">
            <w:pPr>
              <w:spacing w:after="0" w:line="240" w:lineRule="auto"/>
              <w:ind w:firstLine="380"/>
              <w:jc w:val="both"/>
              <w:rPr>
                <w:rFonts w:ascii="Times New Roman" w:hAnsi="Times New Roman" w:cs="Times New Roman"/>
                <w:sz w:val="24"/>
                <w:szCs w:val="24"/>
                <w:lang w:eastAsia="lv-LV"/>
              </w:rPr>
            </w:pPr>
            <w:r w:rsidRPr="00A05705">
              <w:rPr>
                <w:rFonts w:ascii="Times New Roman" w:hAnsi="Times New Roman" w:cs="Times New Roman"/>
                <w:bCs/>
                <w:sz w:val="24"/>
                <w:szCs w:val="24"/>
                <w:lang w:eastAsia="lv-LV"/>
              </w:rPr>
              <w:t>30. janvāris </w:t>
            </w:r>
            <w:r w:rsidRPr="00A05705">
              <w:rPr>
                <w:rFonts w:ascii="Times New Roman" w:hAnsi="Times New Roman" w:cs="Times New Roman"/>
                <w:sz w:val="24"/>
                <w:szCs w:val="24"/>
                <w:lang w:eastAsia="lv-LV"/>
              </w:rPr>
              <w:t>- “Vai skolā sports ir iespējams bez normatīviem?”</w:t>
            </w:r>
          </w:p>
          <w:p w:rsidR="008365F2" w:rsidP="00C02749" w14:paraId="2E76FC4D" w14:textId="77777777">
            <w:pPr>
              <w:spacing w:after="0" w:line="240" w:lineRule="auto"/>
              <w:ind w:firstLine="380"/>
              <w:jc w:val="both"/>
              <w:rPr>
                <w:rFonts w:ascii="Times New Roman" w:hAnsi="Times New Roman" w:cs="Times New Roman"/>
                <w:sz w:val="24"/>
                <w:szCs w:val="24"/>
                <w:lang w:eastAsia="lv-LV"/>
              </w:rPr>
            </w:pPr>
            <w:r w:rsidRPr="00A05705">
              <w:rPr>
                <w:rFonts w:ascii="Times New Roman" w:hAnsi="Times New Roman" w:cs="Times New Roman"/>
                <w:bCs/>
                <w:sz w:val="24"/>
                <w:szCs w:val="24"/>
                <w:lang w:eastAsia="lv-LV"/>
              </w:rPr>
              <w:t xml:space="preserve">31. janvāris </w:t>
            </w:r>
            <w:r w:rsidRPr="00A05705">
              <w:rPr>
                <w:rFonts w:ascii="Times New Roman" w:hAnsi="Times New Roman" w:cs="Times New Roman"/>
                <w:sz w:val="24"/>
                <w:szCs w:val="24"/>
                <w:lang w:eastAsia="lv-LV"/>
              </w:rPr>
              <w:t>- “</w:t>
            </w:r>
            <w:r w:rsidRPr="00C02749">
              <w:rPr>
                <w:rFonts w:ascii="Times New Roman" w:hAnsi="Times New Roman" w:cs="Times New Roman"/>
                <w:sz w:val="24"/>
                <w:szCs w:val="24"/>
                <w:lang w:eastAsia="lv-LV"/>
              </w:rPr>
              <w:t>Kādi ir nozīmīgākie sasniedzamie rezultāti skolēnam, beidzot pamatizglītības un vidējās izglītības posmu STEM (dabaszinātņu, tehnoloģiju, inženierzinātņu un matemātikas) jomā?”</w:t>
            </w:r>
          </w:p>
          <w:p w:rsidR="00C02749" w:rsidRPr="00B35861" w:rsidP="00C41A9E" w14:paraId="25B9DB0F" w14:textId="77777777">
            <w:pPr>
              <w:spacing w:after="0" w:line="240" w:lineRule="auto"/>
              <w:ind w:firstLine="381"/>
              <w:jc w:val="both"/>
              <w:rPr>
                <w:rFonts w:ascii="Times New Roman" w:eastAsia="Times New Roman" w:hAnsi="Times New Roman"/>
                <w:sz w:val="24"/>
                <w:szCs w:val="24"/>
                <w:lang w:eastAsia="lv-LV"/>
              </w:rPr>
            </w:pPr>
            <w:r>
              <w:rPr>
                <w:rFonts w:ascii="Times New Roman" w:hAnsi="Times New Roman" w:cs="Times New Roman"/>
                <w:sz w:val="24"/>
                <w:szCs w:val="24"/>
                <w:lang w:eastAsia="lv-LV"/>
              </w:rPr>
              <w:t xml:space="preserve">Paralēli </w:t>
            </w:r>
            <w:r w:rsidR="005B6AF1">
              <w:rPr>
                <w:rFonts w:ascii="Times New Roman" w:hAnsi="Times New Roman" w:cs="Times New Roman"/>
                <w:sz w:val="24"/>
                <w:szCs w:val="24"/>
                <w:lang w:eastAsia="lv-LV"/>
              </w:rPr>
              <w:t xml:space="preserve">no 2017.gada 25.septembra </w:t>
            </w:r>
            <w:r>
              <w:rPr>
                <w:rFonts w:ascii="Times New Roman" w:hAnsi="Times New Roman" w:cs="Times New Roman"/>
                <w:sz w:val="24"/>
                <w:szCs w:val="24"/>
                <w:lang w:eastAsia="lv-LV"/>
              </w:rPr>
              <w:t xml:space="preserve">informācija sabiedriskai apspriešanai ir bijusi pieejama VISC īstenotā </w:t>
            </w:r>
            <w:r w:rsidRPr="003174FC">
              <w:rPr>
                <w:rFonts w:ascii="Times New Roman" w:hAnsi="Times New Roman" w:cs="Times New Roman"/>
                <w:sz w:val="24"/>
                <w:szCs w:val="24"/>
              </w:rPr>
              <w:t>projekta “Kompetenču pieeja mācību saturā” (</w:t>
            </w:r>
            <w:r w:rsidRPr="00C02749">
              <w:rPr>
                <w:rFonts w:ascii="Times New Roman" w:hAnsi="Times New Roman" w:cs="Times New Roman"/>
                <w:i/>
                <w:iCs/>
                <w:sz w:val="24"/>
                <w:szCs w:val="24"/>
                <w:lang w:eastAsia="lv-LV"/>
              </w:rPr>
              <w:t xml:space="preserve">Skola2030) </w:t>
            </w:r>
            <w:r w:rsidRPr="00C41A9E">
              <w:rPr>
                <w:rFonts w:ascii="Times New Roman" w:hAnsi="Times New Roman" w:cs="Times New Roman"/>
                <w:iCs/>
                <w:sz w:val="24"/>
                <w:szCs w:val="24"/>
                <w:lang w:eastAsia="lv-LV"/>
              </w:rPr>
              <w:t>mājaslapā:</w:t>
            </w:r>
            <w:r w:rsidR="00C41A9E">
              <w:rPr>
                <w:rFonts w:ascii="Times New Roman" w:hAnsi="Times New Roman" w:cs="Times New Roman"/>
                <w:i/>
                <w:iCs/>
                <w:sz w:val="24"/>
                <w:szCs w:val="24"/>
                <w:lang w:eastAsia="lv-LV"/>
              </w:rPr>
              <w:t xml:space="preserve"> </w:t>
            </w:r>
            <w:r w:rsidRPr="00C02749">
              <w:rPr>
                <w:rFonts w:ascii="Times New Roman" w:hAnsi="Times New Roman" w:cs="Times New Roman"/>
                <w:i/>
                <w:iCs/>
                <w:sz w:val="24"/>
                <w:szCs w:val="24"/>
                <w:lang w:eastAsia="lv-LV"/>
              </w:rPr>
              <w:t xml:space="preserve"> </w:t>
            </w:r>
            <w:r>
              <w:fldChar w:fldCharType="begin"/>
            </w:r>
            <w:r>
              <w:instrText xml:space="preserve"> HYPERLINK "https://www.skola2030.lv/apspriesana" </w:instrText>
            </w:r>
            <w:r>
              <w:fldChar w:fldCharType="separate"/>
            </w:r>
            <w:r w:rsidRPr="00C02749">
              <w:rPr>
                <w:rStyle w:val="Hyperlink"/>
                <w:rFonts w:ascii="Times New Roman" w:hAnsi="Times New Roman" w:cs="Times New Roman"/>
                <w:sz w:val="24"/>
                <w:szCs w:val="24"/>
              </w:rPr>
              <w:t>https://www.skola2030.lv/apspriesana</w:t>
            </w:r>
            <w:r>
              <w:fldChar w:fldCharType="end"/>
            </w:r>
            <w:r>
              <w:rPr>
                <w:rFonts w:ascii="Times New Roman" w:hAnsi="Times New Roman" w:cs="Times New Roman"/>
                <w:color w:val="1F497D"/>
                <w:sz w:val="24"/>
                <w:szCs w:val="24"/>
              </w:rPr>
              <w:t>.</w:t>
            </w:r>
          </w:p>
        </w:tc>
      </w:tr>
      <w:tr w14:paraId="177088DA" w14:textId="77777777" w:rsidTr="001E5BFE">
        <w:tblPrEx>
          <w:tblW w:w="5000" w:type="pct"/>
          <w:jc w:val="center"/>
          <w:tblCellMar>
            <w:top w:w="30" w:type="dxa"/>
            <w:left w:w="30" w:type="dxa"/>
            <w:bottom w:w="30" w:type="dxa"/>
            <w:right w:w="30" w:type="dxa"/>
          </w:tblCellMar>
          <w:tblLook w:val="04A0"/>
        </w:tblPrEx>
        <w:trPr>
          <w:trHeight w:val="330"/>
          <w:jc w:val="center"/>
        </w:trPr>
        <w:tc>
          <w:tcPr>
            <w:tcW w:w="232" w:type="pct"/>
            <w:tcBorders>
              <w:top w:val="outset" w:sz="6" w:space="0" w:color="414142"/>
              <w:left w:val="outset" w:sz="6" w:space="0" w:color="414142"/>
              <w:bottom w:val="outset" w:sz="6" w:space="0" w:color="414142"/>
              <w:right w:val="outset" w:sz="6" w:space="0" w:color="414142"/>
            </w:tcBorders>
            <w:hideMark/>
          </w:tcPr>
          <w:p w:rsidR="00514935" w:rsidRPr="00B35861" w:rsidP="00F55A84" w14:paraId="64DDD379" w14:textId="77777777">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2.</w:t>
            </w:r>
          </w:p>
        </w:tc>
        <w:tc>
          <w:tcPr>
            <w:tcW w:w="1259" w:type="pct"/>
            <w:tcBorders>
              <w:top w:val="outset" w:sz="6" w:space="0" w:color="414142"/>
              <w:left w:val="outset" w:sz="6" w:space="0" w:color="414142"/>
              <w:bottom w:val="outset" w:sz="6" w:space="0" w:color="414142"/>
              <w:right w:val="outset" w:sz="6" w:space="0" w:color="414142"/>
            </w:tcBorders>
            <w:hideMark/>
          </w:tcPr>
          <w:p w:rsidR="00514935" w:rsidRPr="00B35861" w:rsidP="00F55A84" w14:paraId="2D06A27F" w14:textId="77777777">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Sabiedrības līdzdalība projekta izstrādē</w:t>
            </w:r>
          </w:p>
        </w:tc>
        <w:tc>
          <w:tcPr>
            <w:tcW w:w="3509" w:type="pct"/>
            <w:tcBorders>
              <w:top w:val="outset" w:sz="6" w:space="0" w:color="414142"/>
              <w:left w:val="outset" w:sz="6" w:space="0" w:color="414142"/>
              <w:bottom w:val="outset" w:sz="6" w:space="0" w:color="414142"/>
              <w:right w:val="outset" w:sz="6" w:space="0" w:color="414142"/>
            </w:tcBorders>
            <w:hideMark/>
          </w:tcPr>
          <w:p w:rsidR="00661D17" w:rsidRPr="00B35861" w:rsidP="00E509C0" w14:paraId="7294BE4C" w14:textId="77777777">
            <w:pPr>
              <w:spacing w:after="0" w:line="240" w:lineRule="auto"/>
              <w:ind w:firstLine="381"/>
              <w:jc w:val="both"/>
              <w:rPr>
                <w:rFonts w:ascii="Times New Roman" w:hAnsi="Times New Roman" w:cs="Times New Roman"/>
                <w:sz w:val="24"/>
                <w:szCs w:val="24"/>
              </w:rPr>
            </w:pPr>
            <w:r w:rsidRPr="00B35861">
              <w:rPr>
                <w:rFonts w:ascii="Times New Roman" w:hAnsi="Times New Roman"/>
                <w:sz w:val="24"/>
                <w:szCs w:val="24"/>
              </w:rPr>
              <w:t xml:space="preserve">1. </w:t>
            </w:r>
            <w:r w:rsidRPr="00B35861" w:rsidR="00973BDE">
              <w:rPr>
                <w:rFonts w:ascii="Times New Roman" w:hAnsi="Times New Roman"/>
                <w:sz w:val="24"/>
                <w:szCs w:val="24"/>
              </w:rPr>
              <w:t>Lai nodrošinātu pamatnostādnēs 2014.</w:t>
            </w:r>
            <w:r w:rsidRPr="00B35861" w:rsidR="00C12106">
              <w:rPr>
                <w:rFonts w:ascii="Times New Roman" w:hAnsi="Times New Roman"/>
                <w:sz w:val="24"/>
                <w:szCs w:val="24"/>
              </w:rPr>
              <w:t xml:space="preserve"> </w:t>
            </w:r>
            <w:r w:rsidRPr="00B35861" w:rsidR="00973BDE">
              <w:rPr>
                <w:rFonts w:ascii="Times New Roman" w:hAnsi="Times New Roman"/>
                <w:sz w:val="24"/>
                <w:szCs w:val="24"/>
              </w:rPr>
              <w:t>-</w:t>
            </w:r>
            <w:r w:rsidRPr="00B35861" w:rsidR="00C12106">
              <w:rPr>
                <w:rFonts w:ascii="Times New Roman" w:hAnsi="Times New Roman"/>
                <w:sz w:val="24"/>
                <w:szCs w:val="24"/>
              </w:rPr>
              <w:t xml:space="preserve"> </w:t>
            </w:r>
            <w:r w:rsidRPr="00B35861" w:rsidR="00973BDE">
              <w:rPr>
                <w:rFonts w:ascii="Times New Roman" w:hAnsi="Times New Roman"/>
                <w:sz w:val="24"/>
                <w:szCs w:val="24"/>
              </w:rPr>
              <w:t>2020.</w:t>
            </w:r>
            <w:r w:rsidRPr="00B35861" w:rsidR="00C12106">
              <w:rPr>
                <w:rFonts w:ascii="Times New Roman" w:hAnsi="Times New Roman"/>
                <w:sz w:val="24"/>
                <w:szCs w:val="24"/>
              </w:rPr>
              <w:t xml:space="preserve"> </w:t>
            </w:r>
            <w:r w:rsidRPr="00B35861" w:rsidR="00973BDE">
              <w:rPr>
                <w:rFonts w:ascii="Times New Roman" w:hAnsi="Times New Roman"/>
                <w:sz w:val="24"/>
                <w:szCs w:val="24"/>
              </w:rPr>
              <w:t>gadam 1.4.</w:t>
            </w:r>
            <w:r w:rsidRPr="00B35861" w:rsidR="00C12106">
              <w:rPr>
                <w:rFonts w:ascii="Times New Roman" w:hAnsi="Times New Roman"/>
                <w:sz w:val="24"/>
                <w:szCs w:val="24"/>
              </w:rPr>
              <w:t xml:space="preserve"> </w:t>
            </w:r>
            <w:r w:rsidRPr="00B35861" w:rsidR="00973BDE">
              <w:rPr>
                <w:rFonts w:ascii="Times New Roman" w:hAnsi="Times New Roman"/>
                <w:sz w:val="24"/>
                <w:szCs w:val="24"/>
              </w:rPr>
              <w:t xml:space="preserve">rīcības virzienā </w:t>
            </w:r>
            <w:r w:rsidRPr="00B35861" w:rsidR="00ED00BF">
              <w:rPr>
                <w:rFonts w:ascii="Times New Roman" w:eastAsia="Times New Roman" w:hAnsi="Times New Roman"/>
                <w:bCs/>
                <w:sz w:val="24"/>
                <w:szCs w:val="24"/>
                <w:lang w:eastAsia="lv-LV"/>
              </w:rPr>
              <w:t>„</w:t>
            </w:r>
            <w:r w:rsidRPr="00B35861" w:rsidR="00973BDE">
              <w:rPr>
                <w:rFonts w:ascii="Times New Roman" w:hAnsi="Times New Roman"/>
                <w:sz w:val="24"/>
                <w:szCs w:val="24"/>
              </w:rPr>
              <w:t>Iekļaujošās izglītības principa īstenošana un sociālās atstumtības riska mazināšana” un 3.2.</w:t>
            </w:r>
            <w:r w:rsidRPr="00B35861" w:rsidR="00C12106">
              <w:rPr>
                <w:rFonts w:ascii="Times New Roman" w:hAnsi="Times New Roman"/>
                <w:sz w:val="24"/>
                <w:szCs w:val="24"/>
              </w:rPr>
              <w:t xml:space="preserve"> </w:t>
            </w:r>
            <w:r w:rsidRPr="00B35861" w:rsidR="00973BDE">
              <w:rPr>
                <w:rFonts w:ascii="Times New Roman" w:hAnsi="Times New Roman"/>
                <w:sz w:val="24"/>
                <w:szCs w:val="24"/>
              </w:rPr>
              <w:t>rī</w:t>
            </w:r>
            <w:r w:rsidRPr="00B35861" w:rsidR="00C12106">
              <w:rPr>
                <w:rFonts w:ascii="Times New Roman" w:hAnsi="Times New Roman"/>
                <w:sz w:val="24"/>
                <w:szCs w:val="24"/>
              </w:rPr>
              <w:t>c</w:t>
            </w:r>
            <w:r w:rsidRPr="00B35861" w:rsidR="00973BDE">
              <w:rPr>
                <w:rFonts w:ascii="Times New Roman" w:hAnsi="Times New Roman"/>
                <w:sz w:val="24"/>
                <w:szCs w:val="24"/>
              </w:rPr>
              <w:t xml:space="preserve">ības virzienā </w:t>
            </w:r>
            <w:r w:rsidRPr="00B35861" w:rsidR="00ED00BF">
              <w:rPr>
                <w:rFonts w:ascii="Times New Roman" w:eastAsia="Times New Roman" w:hAnsi="Times New Roman"/>
                <w:bCs/>
                <w:sz w:val="24"/>
                <w:szCs w:val="24"/>
                <w:lang w:eastAsia="lv-LV"/>
              </w:rPr>
              <w:t>„</w:t>
            </w:r>
            <w:r w:rsidRPr="00B35861" w:rsidR="00973BDE">
              <w:rPr>
                <w:rFonts w:ascii="Times New Roman" w:hAnsi="Times New Roman"/>
                <w:sz w:val="24"/>
                <w:szCs w:val="24"/>
              </w:rPr>
              <w:t>Efektīva izglītības finanšu resursu pārvaldība” definēto uzdevumu izpildi, kas ietver izglītojamajiem ar speciālām vajadzībām sniedzamo pakalpojumu izmaksu modeļa izstrādi, a</w:t>
            </w:r>
            <w:r w:rsidRPr="00B35861" w:rsidR="000408C2">
              <w:rPr>
                <w:rFonts w:ascii="Times New Roman" w:hAnsi="Times New Roman" w:cs="Times New Roman"/>
                <w:sz w:val="24"/>
                <w:szCs w:val="24"/>
              </w:rPr>
              <w:t>r ministrijas 2016.</w:t>
            </w:r>
            <w:r w:rsidRPr="00B35861" w:rsidR="00C12106">
              <w:rPr>
                <w:rFonts w:ascii="Times New Roman" w:hAnsi="Times New Roman" w:cs="Times New Roman"/>
                <w:sz w:val="24"/>
                <w:szCs w:val="24"/>
              </w:rPr>
              <w:t xml:space="preserve"> </w:t>
            </w:r>
            <w:r w:rsidRPr="00B35861" w:rsidR="000408C2">
              <w:rPr>
                <w:rFonts w:ascii="Times New Roman" w:hAnsi="Times New Roman" w:cs="Times New Roman"/>
                <w:sz w:val="24"/>
                <w:szCs w:val="24"/>
              </w:rPr>
              <w:t>gada 20.</w:t>
            </w:r>
            <w:r w:rsidRPr="00B35861" w:rsidR="00C12106">
              <w:rPr>
                <w:rFonts w:ascii="Times New Roman" w:hAnsi="Times New Roman" w:cs="Times New Roman"/>
                <w:sz w:val="24"/>
                <w:szCs w:val="24"/>
              </w:rPr>
              <w:t xml:space="preserve"> </w:t>
            </w:r>
            <w:r w:rsidRPr="00B35861" w:rsidR="000408C2">
              <w:rPr>
                <w:rFonts w:ascii="Times New Roman" w:hAnsi="Times New Roman" w:cs="Times New Roman"/>
                <w:sz w:val="24"/>
                <w:szCs w:val="24"/>
              </w:rPr>
              <w:t xml:space="preserve">aprīļa </w:t>
            </w:r>
            <w:r w:rsidRPr="00B35861" w:rsidR="00542C82">
              <w:rPr>
                <w:rFonts w:ascii="Times New Roman" w:hAnsi="Times New Roman" w:cs="Times New Roman"/>
                <w:sz w:val="24"/>
                <w:szCs w:val="24"/>
              </w:rPr>
              <w:t>rīkojumu Nr.</w:t>
            </w:r>
            <w:r w:rsidRPr="00B35861" w:rsidR="00C12106">
              <w:rPr>
                <w:rFonts w:ascii="Times New Roman" w:hAnsi="Times New Roman" w:cs="Times New Roman"/>
                <w:sz w:val="24"/>
                <w:szCs w:val="24"/>
              </w:rPr>
              <w:t xml:space="preserve"> </w:t>
            </w:r>
            <w:r w:rsidRPr="00B35861" w:rsidR="00542C82">
              <w:rPr>
                <w:rFonts w:ascii="Times New Roman" w:hAnsi="Times New Roman" w:cs="Times New Roman"/>
                <w:sz w:val="24"/>
                <w:szCs w:val="24"/>
              </w:rPr>
              <w:t xml:space="preserve">149 </w:t>
            </w:r>
            <w:r w:rsidRPr="00B35861" w:rsidR="00542C82">
              <w:rPr>
                <w:rFonts w:ascii="Times New Roman" w:eastAsia="Times New Roman" w:hAnsi="Times New Roman"/>
                <w:bCs/>
                <w:sz w:val="24"/>
                <w:szCs w:val="24"/>
                <w:lang w:eastAsia="lv-LV"/>
              </w:rPr>
              <w:t>„</w:t>
            </w:r>
            <w:r w:rsidRPr="00B35861" w:rsidR="000408C2">
              <w:rPr>
                <w:rFonts w:ascii="Times New Roman" w:hAnsi="Times New Roman" w:cs="Times New Roman"/>
                <w:sz w:val="24"/>
                <w:szCs w:val="24"/>
              </w:rPr>
              <w:t>Par darba grupas izveidi izglītojamajiem ar speciālām vajadzībām sniedzamo pakalpojumu izmaksu modeļa izstrādei” izveidota darba grupa, kuras sastāv</w:t>
            </w:r>
            <w:r w:rsidRPr="00B35861" w:rsidR="00094D65">
              <w:rPr>
                <w:rFonts w:ascii="Times New Roman" w:hAnsi="Times New Roman" w:cs="Times New Roman"/>
                <w:sz w:val="24"/>
                <w:szCs w:val="24"/>
              </w:rPr>
              <w:t>ā</w:t>
            </w:r>
            <w:r w:rsidRPr="00B35861" w:rsidR="000408C2">
              <w:rPr>
                <w:rFonts w:ascii="Times New Roman" w:hAnsi="Times New Roman" w:cs="Times New Roman"/>
                <w:sz w:val="24"/>
                <w:szCs w:val="24"/>
              </w:rPr>
              <w:t xml:space="preserve"> iekļauti pārstāvji no ministrijas, </w:t>
            </w:r>
            <w:r w:rsidRPr="00B35861" w:rsidR="00C12106">
              <w:rPr>
                <w:rFonts w:ascii="Times New Roman" w:hAnsi="Times New Roman" w:cs="Times New Roman"/>
                <w:sz w:val="24"/>
                <w:szCs w:val="24"/>
              </w:rPr>
              <w:t>LM</w:t>
            </w:r>
            <w:r w:rsidRPr="00B35861" w:rsidR="000408C2">
              <w:rPr>
                <w:rFonts w:ascii="Times New Roman" w:hAnsi="Times New Roman" w:cs="Times New Roman"/>
                <w:sz w:val="24"/>
                <w:szCs w:val="24"/>
              </w:rPr>
              <w:t xml:space="preserve">, </w:t>
            </w:r>
            <w:r w:rsidRPr="00B35861" w:rsidR="00C12106">
              <w:rPr>
                <w:rFonts w:ascii="Times New Roman" w:hAnsi="Times New Roman" w:cs="Times New Roman"/>
                <w:sz w:val="24"/>
                <w:szCs w:val="24"/>
              </w:rPr>
              <w:t>VM</w:t>
            </w:r>
            <w:r w:rsidRPr="00B35861" w:rsidR="000408C2">
              <w:rPr>
                <w:rFonts w:ascii="Times New Roman" w:hAnsi="Times New Roman" w:cs="Times New Roman"/>
                <w:sz w:val="24"/>
                <w:szCs w:val="24"/>
              </w:rPr>
              <w:t xml:space="preserve">, </w:t>
            </w:r>
            <w:r w:rsidRPr="00B35861" w:rsidR="00C12106">
              <w:rPr>
                <w:rFonts w:ascii="Times New Roman" w:hAnsi="Times New Roman" w:cs="Times New Roman"/>
                <w:sz w:val="24"/>
                <w:szCs w:val="24"/>
              </w:rPr>
              <w:t>VBTAI</w:t>
            </w:r>
            <w:r w:rsidRPr="00B35861" w:rsidR="000408C2">
              <w:rPr>
                <w:rFonts w:ascii="Times New Roman" w:hAnsi="Times New Roman" w:cs="Times New Roman"/>
                <w:sz w:val="24"/>
                <w:szCs w:val="24"/>
              </w:rPr>
              <w:t xml:space="preserve">, </w:t>
            </w:r>
            <w:r w:rsidRPr="00B35861" w:rsidR="00C12106">
              <w:rPr>
                <w:rFonts w:ascii="Times New Roman" w:hAnsi="Times New Roman" w:cs="Times New Roman"/>
                <w:sz w:val="24"/>
                <w:szCs w:val="24"/>
              </w:rPr>
              <w:t>LPS</w:t>
            </w:r>
            <w:r w:rsidRPr="00B35861" w:rsidR="000408C2">
              <w:rPr>
                <w:rFonts w:ascii="Times New Roman" w:hAnsi="Times New Roman" w:cs="Times New Roman"/>
                <w:sz w:val="24"/>
                <w:szCs w:val="24"/>
              </w:rPr>
              <w:t xml:space="preserve">, Rīgas pilsētas Izglītības pārvaldes Izglītības nodaļas, </w:t>
            </w:r>
            <w:r w:rsidRPr="00B35861" w:rsidR="00034723">
              <w:rPr>
                <w:rFonts w:ascii="Times New Roman" w:hAnsi="Times New Roman" w:cs="Times New Roman"/>
                <w:sz w:val="24"/>
                <w:szCs w:val="24"/>
              </w:rPr>
              <w:t xml:space="preserve">pašvaldību speciālajām </w:t>
            </w:r>
            <w:r w:rsidRPr="00B35861" w:rsidR="00973BDE">
              <w:rPr>
                <w:rFonts w:ascii="Times New Roman" w:hAnsi="Times New Roman" w:cs="Times New Roman"/>
                <w:sz w:val="24"/>
                <w:szCs w:val="24"/>
              </w:rPr>
              <w:t>internātskolām.</w:t>
            </w:r>
          </w:p>
          <w:p w:rsidR="00C9255C" w:rsidRPr="00B35861" w:rsidP="00C9255C" w14:paraId="4F55537C" w14:textId="77777777">
            <w:pPr>
              <w:spacing w:after="0" w:line="240" w:lineRule="auto"/>
              <w:ind w:right="34" w:firstLine="388"/>
              <w:jc w:val="both"/>
              <w:rPr>
                <w:rFonts w:ascii="Times New Roman" w:hAnsi="Times New Roman"/>
                <w:sz w:val="24"/>
                <w:szCs w:val="24"/>
              </w:rPr>
            </w:pPr>
            <w:r w:rsidRPr="00B35861">
              <w:rPr>
                <w:rFonts w:ascii="Times New Roman" w:eastAsia="Times New Roman" w:hAnsi="Times New Roman"/>
                <w:sz w:val="24"/>
                <w:szCs w:val="24"/>
                <w:lang w:eastAsia="lv-LV"/>
              </w:rPr>
              <w:t>2. 2017. gada 4. jūlijā noticis ministrijas rīkots seminārs pašvaldību izglītības pārvaldēm un speciālistiem, kurā izglītības pārvalžu pārstāvji un izglītības speciālisti informēti par likumprojektu, izsakot arī savu viedokli.</w:t>
            </w:r>
          </w:p>
        </w:tc>
      </w:tr>
      <w:tr w14:paraId="041A9FD2" w14:textId="77777777" w:rsidTr="001E5BFE">
        <w:tblPrEx>
          <w:tblW w:w="5000" w:type="pct"/>
          <w:jc w:val="center"/>
          <w:tblCellMar>
            <w:top w:w="30" w:type="dxa"/>
            <w:left w:w="30" w:type="dxa"/>
            <w:bottom w:w="30" w:type="dxa"/>
            <w:right w:w="30" w:type="dxa"/>
          </w:tblCellMar>
          <w:tblLook w:val="04A0"/>
        </w:tblPrEx>
        <w:trPr>
          <w:trHeight w:val="465"/>
          <w:jc w:val="center"/>
        </w:trPr>
        <w:tc>
          <w:tcPr>
            <w:tcW w:w="232" w:type="pct"/>
            <w:tcBorders>
              <w:top w:val="outset" w:sz="6" w:space="0" w:color="414142"/>
              <w:left w:val="outset" w:sz="6" w:space="0" w:color="414142"/>
              <w:bottom w:val="outset" w:sz="6" w:space="0" w:color="414142"/>
              <w:right w:val="outset" w:sz="6" w:space="0" w:color="414142"/>
            </w:tcBorders>
            <w:hideMark/>
          </w:tcPr>
          <w:p w:rsidR="00514935" w:rsidRPr="00B35861" w:rsidP="00F55A84" w14:paraId="533ECDA3" w14:textId="77777777">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3.</w:t>
            </w:r>
          </w:p>
        </w:tc>
        <w:tc>
          <w:tcPr>
            <w:tcW w:w="1259" w:type="pct"/>
            <w:tcBorders>
              <w:top w:val="outset" w:sz="6" w:space="0" w:color="414142"/>
              <w:left w:val="outset" w:sz="6" w:space="0" w:color="414142"/>
              <w:bottom w:val="outset" w:sz="6" w:space="0" w:color="414142"/>
              <w:right w:val="outset" w:sz="6" w:space="0" w:color="414142"/>
            </w:tcBorders>
            <w:hideMark/>
          </w:tcPr>
          <w:p w:rsidR="00514935" w:rsidRPr="00B35861" w:rsidP="00F55A84" w14:paraId="2B63DA21" w14:textId="77777777">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Sabiedrības līdzdalības rezultāti</w:t>
            </w:r>
          </w:p>
        </w:tc>
        <w:tc>
          <w:tcPr>
            <w:tcW w:w="3509" w:type="pct"/>
            <w:tcBorders>
              <w:top w:val="outset" w:sz="6" w:space="0" w:color="414142"/>
              <w:left w:val="outset" w:sz="6" w:space="0" w:color="414142"/>
              <w:bottom w:val="outset" w:sz="6" w:space="0" w:color="414142"/>
              <w:right w:val="outset" w:sz="6" w:space="0" w:color="414142"/>
            </w:tcBorders>
            <w:hideMark/>
          </w:tcPr>
          <w:p w:rsidR="003D6167" w:rsidRPr="00B35861" w:rsidP="003D6167" w14:paraId="30B3FDC1" w14:textId="77777777">
            <w:pPr>
              <w:spacing w:after="0" w:line="240" w:lineRule="auto"/>
              <w:jc w:val="both"/>
              <w:rPr>
                <w:rFonts w:ascii="Times New Roman" w:hAnsi="Times New Roman" w:cs="Times New Roman"/>
                <w:sz w:val="24"/>
                <w:szCs w:val="24"/>
              </w:rPr>
            </w:pPr>
            <w:r w:rsidRPr="00B35861">
              <w:rPr>
                <w:rFonts w:ascii="Times New Roman" w:hAnsi="Times New Roman"/>
                <w:sz w:val="24"/>
                <w:szCs w:val="24"/>
              </w:rPr>
              <w:t>A</w:t>
            </w:r>
            <w:r w:rsidRPr="00B35861">
              <w:rPr>
                <w:rFonts w:ascii="Times New Roman" w:hAnsi="Times New Roman" w:cs="Times New Roman"/>
                <w:sz w:val="24"/>
                <w:szCs w:val="24"/>
              </w:rPr>
              <w:t xml:space="preserve">r ministrijas 2016. gada 20. aprīļa rīkojumu Nr. 149 </w:t>
            </w:r>
            <w:r w:rsidRPr="00B35861">
              <w:rPr>
                <w:rFonts w:ascii="Times New Roman" w:eastAsia="Times New Roman" w:hAnsi="Times New Roman"/>
                <w:bCs/>
                <w:sz w:val="24"/>
                <w:szCs w:val="24"/>
                <w:lang w:eastAsia="lv-LV"/>
              </w:rPr>
              <w:t>„</w:t>
            </w:r>
            <w:r w:rsidRPr="00B35861">
              <w:rPr>
                <w:rFonts w:ascii="Times New Roman" w:hAnsi="Times New Roman" w:cs="Times New Roman"/>
                <w:sz w:val="24"/>
                <w:szCs w:val="24"/>
              </w:rPr>
              <w:t>Par darba grupas izveidi izglītojamajiem ar speciālām vajadzībām sniedzamo pakalpojumu izmaksu modeļa izstrādei” izveidotā d</w:t>
            </w:r>
            <w:r w:rsidRPr="00B35861" w:rsidR="005913CC">
              <w:rPr>
                <w:rFonts w:ascii="Times New Roman" w:eastAsia="Times New Roman" w:hAnsi="Times New Roman" w:cs="Times New Roman"/>
                <w:sz w:val="24"/>
                <w:szCs w:val="24"/>
                <w:lang w:eastAsia="lv-LV"/>
              </w:rPr>
              <w:t xml:space="preserve">arba grupa </w:t>
            </w:r>
            <w:r w:rsidRPr="00B35861" w:rsidR="005913CC">
              <w:rPr>
                <w:rFonts w:ascii="Times New Roman" w:hAnsi="Times New Roman" w:cs="Times New Roman"/>
                <w:sz w:val="24"/>
                <w:szCs w:val="24"/>
              </w:rPr>
              <w:t>savu darbību</w:t>
            </w:r>
            <w:r w:rsidRPr="00B35861" w:rsidR="00582FE5">
              <w:rPr>
                <w:rFonts w:ascii="Times New Roman" w:hAnsi="Times New Roman" w:cs="Times New Roman"/>
                <w:sz w:val="24"/>
                <w:szCs w:val="24"/>
              </w:rPr>
              <w:t xml:space="preserve"> tai doto uzdevumu izpildes kontekstā</w:t>
            </w:r>
            <w:r w:rsidRPr="00B35861" w:rsidR="005913CC">
              <w:rPr>
                <w:rFonts w:ascii="Times New Roman" w:hAnsi="Times New Roman" w:cs="Times New Roman"/>
                <w:sz w:val="24"/>
                <w:szCs w:val="24"/>
              </w:rPr>
              <w:t xml:space="preserve"> turpina līdz 2018.</w:t>
            </w:r>
            <w:r w:rsidRPr="00B35861" w:rsidR="0043271E">
              <w:rPr>
                <w:rFonts w:ascii="Times New Roman" w:hAnsi="Times New Roman" w:cs="Times New Roman"/>
                <w:sz w:val="24"/>
                <w:szCs w:val="24"/>
              </w:rPr>
              <w:t xml:space="preserve"> </w:t>
            </w:r>
            <w:r w:rsidRPr="00B35861" w:rsidR="005913CC">
              <w:rPr>
                <w:rFonts w:ascii="Times New Roman" w:hAnsi="Times New Roman" w:cs="Times New Roman"/>
                <w:sz w:val="24"/>
                <w:szCs w:val="24"/>
              </w:rPr>
              <w:t>gada oktobrim.</w:t>
            </w:r>
          </w:p>
        </w:tc>
      </w:tr>
      <w:tr w14:paraId="34175F5D" w14:textId="77777777" w:rsidTr="001E5BFE">
        <w:tblPrEx>
          <w:tblW w:w="5000" w:type="pct"/>
          <w:jc w:val="center"/>
          <w:tblCellMar>
            <w:top w:w="30" w:type="dxa"/>
            <w:left w:w="30" w:type="dxa"/>
            <w:bottom w:w="30" w:type="dxa"/>
            <w:right w:w="30" w:type="dxa"/>
          </w:tblCellMar>
          <w:tblLook w:val="04A0"/>
        </w:tblPrEx>
        <w:trPr>
          <w:trHeight w:val="465"/>
          <w:jc w:val="center"/>
        </w:trPr>
        <w:tc>
          <w:tcPr>
            <w:tcW w:w="232" w:type="pct"/>
            <w:tcBorders>
              <w:top w:val="outset" w:sz="6" w:space="0" w:color="414142"/>
              <w:left w:val="outset" w:sz="6" w:space="0" w:color="414142"/>
              <w:bottom w:val="outset" w:sz="6" w:space="0" w:color="414142"/>
              <w:right w:val="outset" w:sz="6" w:space="0" w:color="414142"/>
            </w:tcBorders>
            <w:hideMark/>
          </w:tcPr>
          <w:p w:rsidR="00514935" w:rsidRPr="00B35861" w:rsidP="00F55A84" w14:paraId="0C71F271" w14:textId="77777777">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4.</w:t>
            </w:r>
          </w:p>
        </w:tc>
        <w:tc>
          <w:tcPr>
            <w:tcW w:w="1259" w:type="pct"/>
            <w:tcBorders>
              <w:top w:val="outset" w:sz="6" w:space="0" w:color="414142"/>
              <w:left w:val="outset" w:sz="6" w:space="0" w:color="414142"/>
              <w:bottom w:val="outset" w:sz="6" w:space="0" w:color="414142"/>
              <w:right w:val="outset" w:sz="6" w:space="0" w:color="414142"/>
            </w:tcBorders>
            <w:hideMark/>
          </w:tcPr>
          <w:p w:rsidR="00514935" w:rsidRPr="00B35861" w:rsidP="00F55A84" w14:paraId="0A6E808B" w14:textId="77777777">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Cita informācija</w:t>
            </w:r>
          </w:p>
        </w:tc>
        <w:tc>
          <w:tcPr>
            <w:tcW w:w="3509" w:type="pct"/>
            <w:tcBorders>
              <w:top w:val="outset" w:sz="6" w:space="0" w:color="414142"/>
              <w:left w:val="outset" w:sz="6" w:space="0" w:color="414142"/>
              <w:bottom w:val="outset" w:sz="6" w:space="0" w:color="414142"/>
              <w:right w:val="outset" w:sz="6" w:space="0" w:color="414142"/>
            </w:tcBorders>
            <w:hideMark/>
          </w:tcPr>
          <w:p w:rsidR="00514935" w:rsidRPr="00B35861" w:rsidP="0058787B" w14:paraId="4C45FD68" w14:textId="77777777">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Nav</w:t>
            </w:r>
            <w:r w:rsidRPr="00B35861" w:rsidR="001E3453">
              <w:rPr>
                <w:rFonts w:ascii="Times New Roman" w:eastAsia="Times New Roman" w:hAnsi="Times New Roman" w:cs="Times New Roman"/>
                <w:sz w:val="24"/>
                <w:szCs w:val="24"/>
                <w:lang w:eastAsia="lv-LV"/>
              </w:rPr>
              <w:t>.</w:t>
            </w:r>
          </w:p>
        </w:tc>
      </w:tr>
    </w:tbl>
    <w:p w:rsidR="001E5BFE" w:rsidRPr="00B35861" w:rsidP="00F55A84" w14:paraId="7FB251CA" w14:textId="77777777">
      <w:pPr>
        <w:spacing w:after="0" w:line="240" w:lineRule="auto"/>
        <w:rPr>
          <w:rFonts w:ascii="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20"/>
        <w:gridCol w:w="2280"/>
        <w:gridCol w:w="6355"/>
      </w:tblGrid>
      <w:tr w14:paraId="3FBF6108" w14:textId="77777777" w:rsidTr="005B7517">
        <w:tblPrEx>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1E5BFE" w:rsidRPr="00B35861" w:rsidP="00396D2D" w14:paraId="76F8BEDF" w14:textId="77777777">
            <w:pPr>
              <w:spacing w:after="0" w:line="240" w:lineRule="auto"/>
              <w:jc w:val="center"/>
              <w:rPr>
                <w:rFonts w:ascii="Times New Roman" w:eastAsia="Times New Roman" w:hAnsi="Times New Roman" w:cs="Times New Roman"/>
                <w:b/>
                <w:bCs/>
                <w:sz w:val="24"/>
                <w:szCs w:val="24"/>
                <w:lang w:eastAsia="lv-LV"/>
              </w:rPr>
            </w:pPr>
            <w:r w:rsidRPr="00B35861">
              <w:rPr>
                <w:rFonts w:ascii="Times New Roman" w:eastAsia="Times New Roman" w:hAnsi="Times New Roman" w:cs="Times New Roman"/>
                <w:b/>
                <w:bCs/>
                <w:sz w:val="24"/>
                <w:szCs w:val="24"/>
                <w:lang w:eastAsia="lv-LV"/>
              </w:rPr>
              <w:t>VII. Tiesību akta projekta izpildes nodrošināšana un tās ietekme uz institūcijām</w:t>
            </w:r>
          </w:p>
        </w:tc>
      </w:tr>
      <w:tr w14:paraId="0823761B" w14:textId="77777777" w:rsidTr="005B7517">
        <w:tblPrEx>
          <w:tblW w:w="5000" w:type="pct"/>
          <w:jc w:val="center"/>
          <w:tblCellMar>
            <w:top w:w="30" w:type="dxa"/>
            <w:left w:w="30" w:type="dxa"/>
            <w:bottom w:w="30" w:type="dxa"/>
            <w:right w:w="30" w:type="dxa"/>
          </w:tblCellMar>
          <w:tblLook w:val="04A0"/>
        </w:tblPrEx>
        <w:trPr>
          <w:trHeight w:val="540"/>
          <w:jc w:val="center"/>
        </w:trPr>
        <w:tc>
          <w:tcPr>
            <w:tcW w:w="232" w:type="pct"/>
            <w:tcBorders>
              <w:top w:val="outset" w:sz="6" w:space="0" w:color="414142"/>
              <w:left w:val="outset" w:sz="6" w:space="0" w:color="414142"/>
              <w:bottom w:val="outset" w:sz="6" w:space="0" w:color="414142"/>
              <w:right w:val="outset" w:sz="6" w:space="0" w:color="414142"/>
            </w:tcBorders>
            <w:hideMark/>
          </w:tcPr>
          <w:p w:rsidR="001E5BFE" w:rsidRPr="00B35861" w:rsidP="00396D2D" w14:paraId="2BFA38AA" w14:textId="77777777">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1.</w:t>
            </w:r>
          </w:p>
        </w:tc>
        <w:tc>
          <w:tcPr>
            <w:tcW w:w="1259" w:type="pct"/>
            <w:tcBorders>
              <w:top w:val="outset" w:sz="6" w:space="0" w:color="414142"/>
              <w:left w:val="outset" w:sz="6" w:space="0" w:color="414142"/>
              <w:bottom w:val="outset" w:sz="6" w:space="0" w:color="414142"/>
              <w:right w:val="outset" w:sz="6" w:space="0" w:color="414142"/>
            </w:tcBorders>
            <w:hideMark/>
          </w:tcPr>
          <w:p w:rsidR="001E5BFE" w:rsidRPr="00B35861" w:rsidP="00396D2D" w14:paraId="395C938C" w14:textId="77777777">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Projekta izpildē iesaistītās institūcijas</w:t>
            </w:r>
          </w:p>
        </w:tc>
        <w:tc>
          <w:tcPr>
            <w:tcW w:w="3509" w:type="pct"/>
            <w:tcBorders>
              <w:top w:val="outset" w:sz="6" w:space="0" w:color="414142"/>
              <w:left w:val="outset" w:sz="6" w:space="0" w:color="414142"/>
              <w:bottom w:val="outset" w:sz="6" w:space="0" w:color="414142"/>
              <w:right w:val="outset" w:sz="6" w:space="0" w:color="414142"/>
            </w:tcBorders>
            <w:hideMark/>
          </w:tcPr>
          <w:p w:rsidR="001E5BFE" w:rsidRPr="00B35861" w:rsidP="00C93D67" w14:paraId="2F9527C5" w14:textId="77777777">
            <w:pPr>
              <w:spacing w:after="0" w:line="240" w:lineRule="auto"/>
              <w:jc w:val="both"/>
              <w:rPr>
                <w:rFonts w:ascii="Times New Roman" w:eastAsia="Times New Roman" w:hAnsi="Times New Roman" w:cs="Times New Roman"/>
                <w:b/>
                <w:sz w:val="24"/>
                <w:szCs w:val="24"/>
                <w:lang w:eastAsia="lv-LV"/>
              </w:rPr>
            </w:pPr>
            <w:r w:rsidRPr="00B35861">
              <w:rPr>
                <w:rFonts w:ascii="Times New Roman" w:eastAsia="Times New Roman" w:hAnsi="Times New Roman" w:cs="Times New Roman"/>
                <w:sz w:val="24"/>
                <w:szCs w:val="24"/>
                <w:lang w:eastAsia="lv-LV"/>
              </w:rPr>
              <w:t xml:space="preserve">Ministrija, </w:t>
            </w:r>
            <w:r w:rsidRPr="00B35861" w:rsidR="00721021">
              <w:rPr>
                <w:rFonts w:ascii="Times New Roman" w:eastAsia="Times New Roman" w:hAnsi="Times New Roman" w:cs="Times New Roman"/>
                <w:sz w:val="24"/>
                <w:szCs w:val="24"/>
                <w:lang w:eastAsia="lv-LV"/>
              </w:rPr>
              <w:t>izglītības iestāžu dibinātāji</w:t>
            </w:r>
            <w:r w:rsidRPr="00B35861" w:rsidR="00552764">
              <w:rPr>
                <w:rFonts w:ascii="Times New Roman" w:eastAsia="Times New Roman" w:hAnsi="Times New Roman" w:cs="Times New Roman"/>
                <w:sz w:val="24"/>
                <w:szCs w:val="24"/>
                <w:lang w:eastAsia="lv-LV"/>
              </w:rPr>
              <w:t xml:space="preserve">, </w:t>
            </w:r>
            <w:r w:rsidRPr="00B35861" w:rsidR="00233A03">
              <w:rPr>
                <w:rFonts w:ascii="Times New Roman" w:eastAsia="Times New Roman" w:hAnsi="Times New Roman" w:cs="Times New Roman"/>
                <w:sz w:val="24"/>
                <w:szCs w:val="24"/>
                <w:lang w:eastAsia="lv-LV"/>
              </w:rPr>
              <w:t xml:space="preserve">vispārējās un profesionālās </w:t>
            </w:r>
            <w:r w:rsidRPr="00B35861">
              <w:rPr>
                <w:rFonts w:ascii="Times New Roman" w:eastAsia="Times New Roman" w:hAnsi="Times New Roman" w:cs="Times New Roman"/>
                <w:sz w:val="24"/>
                <w:szCs w:val="24"/>
                <w:lang w:eastAsia="lv-LV"/>
              </w:rPr>
              <w:t>izglītības iestādes</w:t>
            </w:r>
            <w:r w:rsidRPr="00B35861" w:rsidR="00C93D67">
              <w:rPr>
                <w:rFonts w:ascii="Times New Roman" w:eastAsia="Times New Roman" w:hAnsi="Times New Roman" w:cs="Times New Roman"/>
                <w:sz w:val="24"/>
                <w:szCs w:val="24"/>
                <w:lang w:eastAsia="lv-LV"/>
              </w:rPr>
              <w:t>.</w:t>
            </w:r>
          </w:p>
        </w:tc>
      </w:tr>
      <w:tr w14:paraId="62F891C6" w14:textId="77777777" w:rsidTr="005B7517">
        <w:tblPrEx>
          <w:tblW w:w="5000" w:type="pct"/>
          <w:jc w:val="center"/>
          <w:tblCellMar>
            <w:top w:w="30" w:type="dxa"/>
            <w:left w:w="30" w:type="dxa"/>
            <w:bottom w:w="30" w:type="dxa"/>
            <w:right w:w="30" w:type="dxa"/>
          </w:tblCellMar>
          <w:tblLook w:val="04A0"/>
        </w:tblPrEx>
        <w:trPr>
          <w:trHeight w:val="330"/>
          <w:jc w:val="center"/>
        </w:trPr>
        <w:tc>
          <w:tcPr>
            <w:tcW w:w="232" w:type="pct"/>
            <w:tcBorders>
              <w:top w:val="outset" w:sz="6" w:space="0" w:color="414142"/>
              <w:left w:val="outset" w:sz="6" w:space="0" w:color="414142"/>
              <w:bottom w:val="outset" w:sz="6" w:space="0" w:color="414142"/>
              <w:right w:val="outset" w:sz="6" w:space="0" w:color="414142"/>
            </w:tcBorders>
            <w:hideMark/>
          </w:tcPr>
          <w:p w:rsidR="001E5BFE" w:rsidRPr="00B35861" w:rsidP="00396D2D" w14:paraId="53768C80" w14:textId="77777777">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2.</w:t>
            </w:r>
          </w:p>
        </w:tc>
        <w:tc>
          <w:tcPr>
            <w:tcW w:w="1259" w:type="pct"/>
            <w:tcBorders>
              <w:top w:val="outset" w:sz="6" w:space="0" w:color="414142"/>
              <w:left w:val="outset" w:sz="6" w:space="0" w:color="414142"/>
              <w:bottom w:val="outset" w:sz="6" w:space="0" w:color="414142"/>
              <w:right w:val="outset" w:sz="6" w:space="0" w:color="414142"/>
            </w:tcBorders>
            <w:hideMark/>
          </w:tcPr>
          <w:p w:rsidR="001E5BFE" w:rsidRPr="00B35861" w:rsidP="001E5BFE" w14:paraId="05F8E82A" w14:textId="77777777">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Projekta izpildes ietekme uz pārvaldes funkcijām un institucionālo struktūru.</w:t>
            </w:r>
          </w:p>
          <w:p w:rsidR="001E5BFE" w:rsidRPr="00B35861" w:rsidP="001E5BFE" w14:paraId="38EF48AF" w14:textId="77777777">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509" w:type="pct"/>
            <w:tcBorders>
              <w:top w:val="outset" w:sz="6" w:space="0" w:color="414142"/>
              <w:left w:val="outset" w:sz="6" w:space="0" w:color="414142"/>
              <w:bottom w:val="outset" w:sz="6" w:space="0" w:color="414142"/>
              <w:right w:val="outset" w:sz="6" w:space="0" w:color="414142"/>
            </w:tcBorders>
            <w:hideMark/>
          </w:tcPr>
          <w:p w:rsidR="00D04346" w:rsidRPr="00B35861" w:rsidP="00B05D3E" w14:paraId="4EC4289B" w14:textId="77777777">
            <w:pPr>
              <w:spacing w:after="0" w:line="240" w:lineRule="auto"/>
              <w:ind w:right="112"/>
              <w:jc w:val="both"/>
              <w:rPr>
                <w:rFonts w:ascii="Times New Roman" w:eastAsia="Times New Roman" w:hAnsi="Times New Roman"/>
                <w:sz w:val="24"/>
                <w:szCs w:val="24"/>
                <w:lang w:eastAsia="lv-LV"/>
              </w:rPr>
            </w:pPr>
            <w:r w:rsidRPr="00B35861">
              <w:rPr>
                <w:rFonts w:ascii="Times New Roman" w:eastAsia="Times New Roman" w:hAnsi="Times New Roman"/>
                <w:sz w:val="24"/>
                <w:szCs w:val="24"/>
                <w:lang w:eastAsia="lv-LV"/>
              </w:rPr>
              <w:t>Likumprojekts tiešā veidā nenosaka jaunu institūciju izveidi, likvidāciju vai reorganizāciju. Perspektīvā plānota speciālās izglītības iestāžu tīkla turpmākā pilnveide un attīstība.</w:t>
            </w:r>
          </w:p>
          <w:p w:rsidR="005B7517" w:rsidRPr="00B35861" w:rsidP="00D04346" w14:paraId="5656A3A4" w14:textId="77777777">
            <w:pPr>
              <w:spacing w:after="0" w:line="240" w:lineRule="auto"/>
              <w:ind w:right="112" w:firstLine="284"/>
              <w:jc w:val="both"/>
              <w:rPr>
                <w:rFonts w:ascii="Times New Roman" w:eastAsia="Times New Roman" w:hAnsi="Times New Roman"/>
                <w:sz w:val="24"/>
                <w:szCs w:val="24"/>
                <w:lang w:eastAsia="lv-LV"/>
              </w:rPr>
            </w:pPr>
          </w:p>
          <w:p w:rsidR="005D74B5" w:rsidRPr="00B35861" w:rsidP="00E509C0" w14:paraId="54D0A28B" w14:textId="77777777">
            <w:pPr>
              <w:spacing w:after="0" w:line="240" w:lineRule="auto"/>
              <w:ind w:right="112" w:firstLine="284"/>
              <w:jc w:val="both"/>
              <w:rPr>
                <w:rFonts w:ascii="Times New Roman" w:eastAsia="Times New Roman" w:hAnsi="Times New Roman" w:cs="Times New Roman"/>
                <w:sz w:val="24"/>
                <w:szCs w:val="24"/>
                <w:lang w:eastAsia="lv-LV"/>
              </w:rPr>
            </w:pPr>
          </w:p>
        </w:tc>
      </w:tr>
      <w:tr w14:paraId="75031745" w14:textId="77777777" w:rsidTr="005B7517">
        <w:tblPrEx>
          <w:tblW w:w="5000" w:type="pct"/>
          <w:jc w:val="center"/>
          <w:tblCellMar>
            <w:top w:w="30" w:type="dxa"/>
            <w:left w:w="30" w:type="dxa"/>
            <w:bottom w:w="30" w:type="dxa"/>
            <w:right w:w="30" w:type="dxa"/>
          </w:tblCellMar>
          <w:tblLook w:val="04A0"/>
        </w:tblPrEx>
        <w:trPr>
          <w:trHeight w:val="465"/>
          <w:jc w:val="center"/>
        </w:trPr>
        <w:tc>
          <w:tcPr>
            <w:tcW w:w="232" w:type="pct"/>
            <w:tcBorders>
              <w:top w:val="outset" w:sz="6" w:space="0" w:color="414142"/>
              <w:left w:val="outset" w:sz="6" w:space="0" w:color="414142"/>
              <w:bottom w:val="outset" w:sz="6" w:space="0" w:color="414142"/>
              <w:right w:val="outset" w:sz="6" w:space="0" w:color="414142"/>
            </w:tcBorders>
            <w:hideMark/>
          </w:tcPr>
          <w:p w:rsidR="001E5BFE" w:rsidRPr="00B35861" w:rsidP="00396D2D" w14:paraId="74FD4C9E" w14:textId="77777777">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3.</w:t>
            </w:r>
          </w:p>
        </w:tc>
        <w:tc>
          <w:tcPr>
            <w:tcW w:w="1259" w:type="pct"/>
            <w:tcBorders>
              <w:top w:val="outset" w:sz="6" w:space="0" w:color="414142"/>
              <w:left w:val="outset" w:sz="6" w:space="0" w:color="414142"/>
              <w:bottom w:val="outset" w:sz="6" w:space="0" w:color="414142"/>
              <w:right w:val="outset" w:sz="6" w:space="0" w:color="414142"/>
            </w:tcBorders>
            <w:hideMark/>
          </w:tcPr>
          <w:p w:rsidR="001E5BFE" w:rsidRPr="00B35861" w:rsidP="00396D2D" w14:paraId="3471349F" w14:textId="77777777">
            <w:pPr>
              <w:spacing w:after="0" w:line="240" w:lineRule="auto"/>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Cita informācija</w:t>
            </w:r>
          </w:p>
        </w:tc>
        <w:tc>
          <w:tcPr>
            <w:tcW w:w="3509" w:type="pct"/>
            <w:tcBorders>
              <w:top w:val="outset" w:sz="6" w:space="0" w:color="414142"/>
              <w:left w:val="outset" w:sz="6" w:space="0" w:color="414142"/>
              <w:bottom w:val="outset" w:sz="6" w:space="0" w:color="414142"/>
              <w:right w:val="outset" w:sz="6" w:space="0" w:color="414142"/>
            </w:tcBorders>
            <w:hideMark/>
          </w:tcPr>
          <w:p w:rsidR="001E5BFE" w:rsidRPr="00B35861" w:rsidP="00396D2D" w14:paraId="75FC8EE6" w14:textId="77777777">
            <w:pPr>
              <w:spacing w:after="0" w:line="240" w:lineRule="auto"/>
              <w:jc w:val="both"/>
              <w:rPr>
                <w:rFonts w:ascii="Times New Roman" w:eastAsia="Times New Roman" w:hAnsi="Times New Roman" w:cs="Times New Roman"/>
                <w:sz w:val="24"/>
                <w:szCs w:val="24"/>
                <w:lang w:eastAsia="lv-LV"/>
              </w:rPr>
            </w:pPr>
            <w:r w:rsidRPr="00B35861">
              <w:rPr>
                <w:rFonts w:ascii="Times New Roman" w:eastAsia="Times New Roman" w:hAnsi="Times New Roman" w:cs="Times New Roman"/>
                <w:sz w:val="24"/>
                <w:szCs w:val="24"/>
                <w:lang w:eastAsia="lv-LV"/>
              </w:rPr>
              <w:t>Nav.</w:t>
            </w:r>
          </w:p>
        </w:tc>
      </w:tr>
    </w:tbl>
    <w:p w:rsidR="00D666E6" w:rsidP="00D746CE" w14:paraId="12A0ACE1" w14:textId="77777777">
      <w:pPr>
        <w:spacing w:after="0" w:line="240" w:lineRule="auto"/>
        <w:jc w:val="both"/>
        <w:rPr>
          <w:rFonts w:ascii="Times New Roman" w:hAnsi="Times New Roman"/>
          <w:sz w:val="24"/>
          <w:szCs w:val="24"/>
        </w:rPr>
      </w:pPr>
    </w:p>
    <w:p w:rsidR="0046264B" w:rsidRPr="00B35861" w:rsidP="00D746CE" w14:paraId="3914DC20" w14:textId="77777777">
      <w:pPr>
        <w:spacing w:after="0" w:line="240" w:lineRule="auto"/>
        <w:jc w:val="both"/>
        <w:rPr>
          <w:rFonts w:ascii="Times New Roman" w:hAnsi="Times New Roman"/>
          <w:sz w:val="24"/>
          <w:szCs w:val="24"/>
        </w:rPr>
      </w:pPr>
    </w:p>
    <w:p w:rsidR="00552764" w:rsidRPr="00F10A2A" w:rsidP="00D746CE" w14:paraId="704D8DCA" w14:textId="77777777">
      <w:pPr>
        <w:spacing w:after="0" w:line="240" w:lineRule="auto"/>
        <w:jc w:val="both"/>
        <w:rPr>
          <w:rFonts w:ascii="Times New Roman" w:hAnsi="Times New Roman"/>
          <w:sz w:val="24"/>
          <w:szCs w:val="24"/>
        </w:rPr>
      </w:pPr>
      <w:r w:rsidRPr="00F10A2A">
        <w:rPr>
          <w:rFonts w:ascii="Times New Roman" w:hAnsi="Times New Roman"/>
          <w:sz w:val="24"/>
          <w:szCs w:val="24"/>
        </w:rPr>
        <w:t>Iesniedzējs:</w:t>
      </w:r>
    </w:p>
    <w:p w:rsidR="0046264B" w:rsidRPr="00F10A2A" w:rsidP="00D746CE" w14:paraId="6A457A3D" w14:textId="77777777">
      <w:pPr>
        <w:spacing w:after="0" w:line="240" w:lineRule="auto"/>
        <w:jc w:val="both"/>
        <w:rPr>
          <w:rFonts w:ascii="Times New Roman" w:hAnsi="Times New Roman"/>
          <w:sz w:val="24"/>
          <w:szCs w:val="24"/>
        </w:rPr>
      </w:pPr>
    </w:p>
    <w:p w:rsidR="00D746CE" w:rsidRPr="00F10A2A" w:rsidP="00D746CE" w14:paraId="066F59BE" w14:textId="77777777">
      <w:pPr>
        <w:spacing w:after="0" w:line="240" w:lineRule="auto"/>
        <w:jc w:val="both"/>
        <w:rPr>
          <w:rFonts w:ascii="Times New Roman" w:hAnsi="Times New Roman"/>
          <w:sz w:val="24"/>
          <w:szCs w:val="24"/>
        </w:rPr>
      </w:pPr>
      <w:r w:rsidRPr="00F10A2A">
        <w:rPr>
          <w:rFonts w:ascii="Times New Roman" w:hAnsi="Times New Roman"/>
          <w:sz w:val="24"/>
          <w:szCs w:val="24"/>
        </w:rPr>
        <w:t xml:space="preserve">Izglītības un zinātnes ministrs </w:t>
      </w:r>
      <w:r w:rsidRPr="00F10A2A">
        <w:rPr>
          <w:rFonts w:ascii="Times New Roman" w:hAnsi="Times New Roman"/>
          <w:sz w:val="24"/>
          <w:szCs w:val="24"/>
        </w:rPr>
        <w:tab/>
      </w:r>
      <w:r w:rsidRPr="00F10A2A">
        <w:rPr>
          <w:rFonts w:ascii="Times New Roman" w:hAnsi="Times New Roman"/>
          <w:sz w:val="24"/>
          <w:szCs w:val="24"/>
        </w:rPr>
        <w:tab/>
      </w:r>
      <w:r w:rsidRPr="00F10A2A">
        <w:rPr>
          <w:rFonts w:ascii="Times New Roman" w:hAnsi="Times New Roman"/>
          <w:sz w:val="24"/>
          <w:szCs w:val="24"/>
        </w:rPr>
        <w:tab/>
      </w:r>
      <w:r w:rsidRPr="00F10A2A">
        <w:rPr>
          <w:rFonts w:ascii="Times New Roman" w:hAnsi="Times New Roman"/>
          <w:sz w:val="24"/>
          <w:szCs w:val="24"/>
        </w:rPr>
        <w:tab/>
      </w:r>
      <w:r w:rsidRPr="00F10A2A">
        <w:rPr>
          <w:rFonts w:ascii="Times New Roman" w:hAnsi="Times New Roman"/>
          <w:sz w:val="24"/>
          <w:szCs w:val="24"/>
        </w:rPr>
        <w:tab/>
      </w:r>
      <w:r w:rsidR="00F10A2A">
        <w:rPr>
          <w:rFonts w:ascii="Times New Roman" w:hAnsi="Times New Roman"/>
          <w:sz w:val="24"/>
          <w:szCs w:val="24"/>
        </w:rPr>
        <w:t xml:space="preserve">             </w:t>
      </w:r>
      <w:r w:rsidRPr="00F10A2A">
        <w:rPr>
          <w:rFonts w:ascii="Times New Roman" w:hAnsi="Times New Roman"/>
          <w:sz w:val="24"/>
          <w:szCs w:val="24"/>
        </w:rPr>
        <w:t xml:space="preserve">Kārlis </w:t>
      </w:r>
      <w:r w:rsidRPr="00F10A2A" w:rsidR="002E67F8">
        <w:rPr>
          <w:rFonts w:ascii="Times New Roman" w:hAnsi="Times New Roman"/>
          <w:sz w:val="24"/>
          <w:szCs w:val="24"/>
        </w:rPr>
        <w:t>Šadurskis</w:t>
      </w:r>
    </w:p>
    <w:p w:rsidR="00D746CE" w:rsidRPr="00F10A2A" w:rsidP="00D746CE" w14:paraId="78D290DB" w14:textId="77777777">
      <w:pPr>
        <w:spacing w:after="0" w:line="240" w:lineRule="auto"/>
        <w:jc w:val="both"/>
        <w:rPr>
          <w:rFonts w:ascii="Times New Roman" w:hAnsi="Times New Roman"/>
          <w:sz w:val="24"/>
          <w:szCs w:val="24"/>
        </w:rPr>
      </w:pPr>
    </w:p>
    <w:p w:rsidR="00552764" w:rsidRPr="00F10A2A" w:rsidP="007D2123" w14:paraId="410C22A9" w14:textId="77777777">
      <w:pPr>
        <w:spacing w:after="0" w:line="240" w:lineRule="auto"/>
        <w:jc w:val="both"/>
        <w:rPr>
          <w:rFonts w:ascii="Times New Roman" w:hAnsi="Times New Roman"/>
          <w:sz w:val="24"/>
          <w:szCs w:val="24"/>
        </w:rPr>
      </w:pPr>
      <w:r w:rsidRPr="00F10A2A">
        <w:rPr>
          <w:rFonts w:ascii="Times New Roman" w:hAnsi="Times New Roman"/>
          <w:sz w:val="24"/>
          <w:szCs w:val="24"/>
        </w:rPr>
        <w:t>Vizē:</w:t>
      </w:r>
    </w:p>
    <w:p w:rsidR="0046264B" w:rsidRPr="00F10A2A" w:rsidP="007D2123" w14:paraId="099A860A" w14:textId="77777777">
      <w:pPr>
        <w:spacing w:after="0" w:line="240" w:lineRule="auto"/>
        <w:jc w:val="both"/>
        <w:rPr>
          <w:rFonts w:ascii="Times New Roman" w:hAnsi="Times New Roman"/>
          <w:sz w:val="24"/>
          <w:szCs w:val="24"/>
        </w:rPr>
      </w:pPr>
    </w:p>
    <w:p w:rsidR="00AE1076" w:rsidRPr="00045F7B" w:rsidP="00AE1076" w14:paraId="37ABEC56" w14:textId="59966167">
      <w:pPr>
        <w:spacing w:after="0" w:line="240" w:lineRule="auto"/>
        <w:jc w:val="both"/>
        <w:rPr>
          <w:rFonts w:ascii="Times New Roman" w:hAnsi="Times New Roman"/>
          <w:sz w:val="24"/>
          <w:szCs w:val="24"/>
        </w:rPr>
      </w:pPr>
      <w:r w:rsidRPr="00045F7B">
        <w:rPr>
          <w:rFonts w:ascii="Times New Roman" w:hAnsi="Times New Roman"/>
          <w:sz w:val="24"/>
          <w:szCs w:val="24"/>
        </w:rPr>
        <w:t>Valsts sekretāre</w:t>
      </w:r>
      <w:r w:rsidRPr="00045F7B">
        <w:rPr>
          <w:rFonts w:ascii="Times New Roman" w:hAnsi="Times New Roman"/>
          <w:sz w:val="24"/>
          <w:szCs w:val="24"/>
        </w:rPr>
        <w:tab/>
      </w:r>
      <w:r w:rsidRPr="00045F7B">
        <w:rPr>
          <w:rFonts w:ascii="Times New Roman" w:hAnsi="Times New Roman"/>
          <w:sz w:val="24"/>
          <w:szCs w:val="24"/>
        </w:rPr>
        <w:tab/>
      </w:r>
      <w:r w:rsidRPr="00045F7B">
        <w:rPr>
          <w:rFonts w:ascii="Times New Roman" w:hAnsi="Times New Roman"/>
          <w:sz w:val="24"/>
          <w:szCs w:val="24"/>
        </w:rPr>
        <w:tab/>
      </w:r>
      <w:r w:rsidRPr="00045F7B">
        <w:rPr>
          <w:rFonts w:ascii="Times New Roman" w:hAnsi="Times New Roman"/>
          <w:sz w:val="24"/>
          <w:szCs w:val="24"/>
        </w:rPr>
        <w:tab/>
      </w:r>
      <w:r w:rsidRPr="00045F7B">
        <w:rPr>
          <w:rFonts w:ascii="Times New Roman" w:hAnsi="Times New Roman"/>
          <w:sz w:val="24"/>
          <w:szCs w:val="24"/>
        </w:rPr>
        <w:tab/>
      </w:r>
      <w:r w:rsidRPr="00045F7B">
        <w:rPr>
          <w:rFonts w:ascii="Times New Roman" w:hAnsi="Times New Roman"/>
          <w:sz w:val="24"/>
          <w:szCs w:val="24"/>
        </w:rPr>
        <w:tab/>
      </w:r>
      <w:r w:rsidRPr="00045F7B">
        <w:rPr>
          <w:rFonts w:ascii="Times New Roman" w:hAnsi="Times New Roman"/>
          <w:sz w:val="24"/>
          <w:szCs w:val="24"/>
        </w:rPr>
        <w:tab/>
      </w:r>
      <w:r>
        <w:rPr>
          <w:rFonts w:ascii="Times New Roman" w:hAnsi="Times New Roman"/>
          <w:sz w:val="24"/>
          <w:szCs w:val="24"/>
        </w:rPr>
        <w:t xml:space="preserve">             </w:t>
      </w:r>
      <w:r w:rsidRPr="00045F7B">
        <w:rPr>
          <w:rFonts w:ascii="Times New Roman" w:hAnsi="Times New Roman"/>
          <w:sz w:val="24"/>
          <w:szCs w:val="24"/>
        </w:rPr>
        <w:t>Līga Lejiņa</w:t>
      </w:r>
    </w:p>
    <w:p w:rsidR="00F10A2A" w:rsidRPr="003174FC" w:rsidP="003174FC" w14:paraId="0AAAFAA3" w14:textId="425CEE31">
      <w:pPr>
        <w:tabs>
          <w:tab w:val="left" w:pos="7230"/>
        </w:tabs>
        <w:spacing w:after="0" w:line="240" w:lineRule="auto"/>
        <w:jc w:val="both"/>
        <w:rPr>
          <w:rFonts w:ascii="Times New Roman" w:hAnsi="Times New Roman"/>
          <w:sz w:val="24"/>
          <w:szCs w:val="24"/>
        </w:rPr>
      </w:pPr>
      <w:r w:rsidRPr="00F10A2A">
        <w:rPr>
          <w:rFonts w:ascii="Times New Roman" w:hAnsi="Times New Roman"/>
          <w:sz w:val="24"/>
          <w:szCs w:val="24"/>
        </w:rPr>
        <w:tab/>
      </w:r>
    </w:p>
    <w:p w:rsidR="00F10A2A" w:rsidP="009C252F" w14:paraId="5C5DFA8F" w14:textId="77777777">
      <w:pPr>
        <w:spacing w:after="0" w:line="240" w:lineRule="auto"/>
        <w:jc w:val="both"/>
        <w:rPr>
          <w:rFonts w:ascii="Times New Roman" w:hAnsi="Times New Roman" w:cs="Times New Roman"/>
          <w:sz w:val="20"/>
          <w:szCs w:val="20"/>
        </w:rPr>
      </w:pPr>
    </w:p>
    <w:p w:rsidR="00F10A2A" w:rsidP="009C252F" w14:paraId="1C621465" w14:textId="77777777">
      <w:pPr>
        <w:spacing w:after="0" w:line="240" w:lineRule="auto"/>
        <w:jc w:val="both"/>
        <w:rPr>
          <w:rFonts w:ascii="Times New Roman" w:hAnsi="Times New Roman" w:cs="Times New Roman"/>
          <w:sz w:val="20"/>
          <w:szCs w:val="20"/>
        </w:rPr>
      </w:pPr>
    </w:p>
    <w:p w:rsidR="009C252F" w:rsidRPr="00520F72" w:rsidP="009C252F" w14:paraId="79B5355D" w14:textId="77777777">
      <w:pPr>
        <w:spacing w:after="0" w:line="240" w:lineRule="auto"/>
        <w:jc w:val="both"/>
        <w:rPr>
          <w:rFonts w:ascii="Times New Roman" w:hAnsi="Times New Roman" w:cs="Times New Roman"/>
          <w:sz w:val="20"/>
          <w:szCs w:val="20"/>
        </w:rPr>
      </w:pPr>
      <w:r w:rsidRPr="00520F72">
        <w:rPr>
          <w:rFonts w:ascii="Times New Roman" w:hAnsi="Times New Roman" w:cs="Times New Roman"/>
          <w:sz w:val="20"/>
          <w:szCs w:val="20"/>
        </w:rPr>
        <w:t>Rudzīte 67047807</w:t>
      </w:r>
    </w:p>
    <w:p w:rsidR="009C252F" w:rsidRPr="00520F72" w:rsidP="009C252F" w14:paraId="37CD2659" w14:textId="77777777">
      <w:pPr>
        <w:spacing w:after="0" w:line="240" w:lineRule="auto"/>
        <w:rPr>
          <w:rFonts w:ascii="Times New Roman" w:hAnsi="Times New Roman" w:cs="Times New Roman"/>
          <w:sz w:val="20"/>
          <w:szCs w:val="20"/>
        </w:rPr>
      </w:pPr>
      <w:r>
        <w:fldChar w:fldCharType="begin"/>
      </w:r>
      <w:r>
        <w:instrText xml:space="preserve"> HYPERLINK "mailto:ance.rudzite@izm.gov.lv" </w:instrText>
      </w:r>
      <w:r>
        <w:fldChar w:fldCharType="separate"/>
      </w:r>
      <w:r w:rsidRPr="00520F72">
        <w:rPr>
          <w:rStyle w:val="Hyperlink"/>
          <w:rFonts w:ascii="Times New Roman" w:hAnsi="Times New Roman" w:cs="Times New Roman"/>
          <w:color w:val="auto"/>
          <w:sz w:val="20"/>
          <w:szCs w:val="20"/>
        </w:rPr>
        <w:t>ance.rudzite@izm.gov.lv</w:t>
      </w:r>
      <w:r>
        <w:fldChar w:fldCharType="end"/>
      </w:r>
      <w:r w:rsidRPr="00520F72">
        <w:rPr>
          <w:rFonts w:ascii="Times New Roman" w:hAnsi="Times New Roman" w:cs="Times New Roman"/>
          <w:sz w:val="20"/>
          <w:szCs w:val="20"/>
        </w:rPr>
        <w:t>;</w:t>
      </w:r>
    </w:p>
    <w:p w:rsidR="009C252F" w:rsidRPr="00520F72" w:rsidP="009C252F" w14:paraId="5444FE05" w14:textId="77777777">
      <w:pPr>
        <w:spacing w:after="0" w:line="240" w:lineRule="auto"/>
        <w:rPr>
          <w:rFonts w:ascii="Times New Roman" w:hAnsi="Times New Roman" w:cs="Times New Roman"/>
          <w:sz w:val="20"/>
          <w:szCs w:val="20"/>
        </w:rPr>
      </w:pPr>
      <w:r w:rsidRPr="00520F72">
        <w:rPr>
          <w:rFonts w:ascii="Times New Roman" w:hAnsi="Times New Roman" w:cs="Times New Roman"/>
          <w:sz w:val="20"/>
          <w:szCs w:val="20"/>
        </w:rPr>
        <w:t>Švirksta 67047980</w:t>
      </w:r>
    </w:p>
    <w:p w:rsidR="009C252F" w:rsidRPr="00520F72" w:rsidP="009C252F" w14:paraId="75D1EFE9" w14:textId="77777777">
      <w:pPr>
        <w:spacing w:after="0" w:line="240" w:lineRule="auto"/>
        <w:rPr>
          <w:rFonts w:ascii="Times New Roman" w:hAnsi="Times New Roman" w:cs="Times New Roman"/>
          <w:sz w:val="20"/>
          <w:szCs w:val="20"/>
        </w:rPr>
      </w:pPr>
      <w:r>
        <w:fldChar w:fldCharType="begin"/>
      </w:r>
      <w:r>
        <w:instrText xml:space="preserve"> HYPERLINK "mailto:lasma.svirksta@izm.gov.lv" </w:instrText>
      </w:r>
      <w:r>
        <w:fldChar w:fldCharType="separate"/>
      </w:r>
      <w:r w:rsidRPr="00520F72">
        <w:rPr>
          <w:rStyle w:val="Hyperlink"/>
          <w:rFonts w:ascii="Times New Roman" w:hAnsi="Times New Roman" w:cs="Times New Roman"/>
          <w:color w:val="auto"/>
          <w:sz w:val="20"/>
          <w:szCs w:val="20"/>
        </w:rPr>
        <w:t>lasma.svirksta@izm.gov.lv</w:t>
      </w:r>
      <w:r>
        <w:fldChar w:fldCharType="end"/>
      </w:r>
      <w:r w:rsidRPr="00520F72">
        <w:rPr>
          <w:rFonts w:ascii="Times New Roman" w:hAnsi="Times New Roman" w:cs="Times New Roman"/>
          <w:sz w:val="20"/>
          <w:szCs w:val="20"/>
        </w:rPr>
        <w:t>;</w:t>
      </w:r>
    </w:p>
    <w:p w:rsidR="009C252F" w:rsidRPr="00520F72" w:rsidP="009C252F" w14:paraId="11EDC5A4" w14:textId="77777777">
      <w:pPr>
        <w:spacing w:after="0" w:line="240" w:lineRule="auto"/>
        <w:rPr>
          <w:rFonts w:ascii="Times New Roman" w:hAnsi="Times New Roman" w:cs="Times New Roman"/>
          <w:sz w:val="20"/>
          <w:szCs w:val="20"/>
        </w:rPr>
      </w:pPr>
      <w:r w:rsidRPr="00520F72">
        <w:rPr>
          <w:rFonts w:ascii="Times New Roman" w:hAnsi="Times New Roman" w:cs="Times New Roman"/>
          <w:sz w:val="20"/>
          <w:szCs w:val="20"/>
        </w:rPr>
        <w:t>Buceniece 67047830</w:t>
      </w:r>
      <w:bookmarkStart w:id="0" w:name="_GoBack"/>
      <w:bookmarkEnd w:id="0"/>
    </w:p>
    <w:p w:rsidR="009C252F" w:rsidRPr="00520F72" w:rsidP="009C252F" w14:paraId="69C3F220" w14:textId="77777777">
      <w:pPr>
        <w:spacing w:after="0" w:line="240" w:lineRule="auto"/>
        <w:rPr>
          <w:rFonts w:ascii="Times New Roman" w:hAnsi="Times New Roman" w:cs="Times New Roman"/>
          <w:sz w:val="20"/>
          <w:szCs w:val="20"/>
        </w:rPr>
      </w:pPr>
      <w:r>
        <w:fldChar w:fldCharType="begin"/>
      </w:r>
      <w:r>
        <w:instrText xml:space="preserve"> HYPERLINK "mailto:liga.buceniece@izm.gov.lv" </w:instrText>
      </w:r>
      <w:r>
        <w:fldChar w:fldCharType="separate"/>
      </w:r>
      <w:r w:rsidRPr="00520F72">
        <w:rPr>
          <w:rStyle w:val="Hyperlink"/>
          <w:rFonts w:ascii="Times New Roman" w:hAnsi="Times New Roman" w:cs="Times New Roman"/>
          <w:color w:val="auto"/>
          <w:sz w:val="20"/>
          <w:szCs w:val="20"/>
        </w:rPr>
        <w:t>liga.buceniece@izm.gov.lv</w:t>
      </w:r>
      <w:r>
        <w:fldChar w:fldCharType="end"/>
      </w:r>
    </w:p>
    <w:p w:rsidR="009C252F" w:rsidRPr="00520F72" w:rsidP="009C252F" w14:paraId="1D2CB5C1" w14:textId="77777777">
      <w:pPr>
        <w:spacing w:after="0" w:line="240" w:lineRule="auto"/>
        <w:rPr>
          <w:rFonts w:ascii="Times New Roman" w:hAnsi="Times New Roman" w:cs="Times New Roman"/>
          <w:sz w:val="20"/>
          <w:szCs w:val="20"/>
        </w:rPr>
      </w:pPr>
      <w:r w:rsidRPr="00520F72">
        <w:rPr>
          <w:rFonts w:ascii="Times New Roman" w:hAnsi="Times New Roman" w:cs="Times New Roman"/>
          <w:sz w:val="20"/>
          <w:szCs w:val="20"/>
        </w:rPr>
        <w:t>Sīka 67047976</w:t>
      </w:r>
    </w:p>
    <w:p w:rsidR="009C252F" w:rsidRPr="00520F72" w:rsidP="009C252F" w14:paraId="574577D1" w14:textId="77777777">
      <w:pPr>
        <w:spacing w:after="0" w:line="240" w:lineRule="auto"/>
        <w:rPr>
          <w:rFonts w:ascii="Times New Roman" w:hAnsi="Times New Roman" w:cs="Times New Roman"/>
          <w:sz w:val="20"/>
          <w:szCs w:val="20"/>
        </w:rPr>
      </w:pPr>
      <w:r>
        <w:fldChar w:fldCharType="begin"/>
      </w:r>
      <w:r>
        <w:instrText xml:space="preserve"> HYPERLINK "mailto:eriks.sika@izm.gov.lv" </w:instrText>
      </w:r>
      <w:r>
        <w:fldChar w:fldCharType="separate"/>
      </w:r>
      <w:r w:rsidRPr="00520F72">
        <w:rPr>
          <w:rStyle w:val="Hyperlink"/>
          <w:rFonts w:ascii="Times New Roman" w:hAnsi="Times New Roman" w:cs="Times New Roman"/>
          <w:color w:val="auto"/>
          <w:sz w:val="20"/>
          <w:szCs w:val="20"/>
        </w:rPr>
        <w:t>eriks.sika@izm.gov.lv</w:t>
      </w:r>
      <w:r>
        <w:fldChar w:fldCharType="end"/>
      </w:r>
    </w:p>
    <w:p w:rsidR="009C252F" w:rsidRPr="00520F72" w:rsidP="009C252F" w14:paraId="1F126A70" w14:textId="77777777">
      <w:pPr>
        <w:spacing w:after="0" w:line="240" w:lineRule="auto"/>
        <w:rPr>
          <w:rFonts w:ascii="Times New Roman" w:hAnsi="Times New Roman" w:cs="Times New Roman"/>
          <w:sz w:val="20"/>
          <w:szCs w:val="20"/>
        </w:rPr>
      </w:pPr>
      <w:r w:rsidRPr="00520F72">
        <w:rPr>
          <w:rFonts w:ascii="Times New Roman" w:hAnsi="Times New Roman" w:cs="Times New Roman"/>
          <w:sz w:val="20"/>
          <w:szCs w:val="20"/>
        </w:rPr>
        <w:t>Arkle 67047944</w:t>
      </w:r>
    </w:p>
    <w:p w:rsidR="009C252F" w:rsidRPr="00520F72" w:rsidP="009C252F" w14:paraId="208A188A" w14:textId="77777777">
      <w:pPr>
        <w:spacing w:after="0" w:line="240" w:lineRule="auto"/>
        <w:rPr>
          <w:rFonts w:ascii="Times New Roman" w:hAnsi="Times New Roman" w:cs="Times New Roman"/>
          <w:sz w:val="20"/>
          <w:szCs w:val="20"/>
        </w:rPr>
      </w:pPr>
      <w:r>
        <w:fldChar w:fldCharType="begin"/>
      </w:r>
      <w:r>
        <w:instrText xml:space="preserve"> HYPERLINK "mailto:olita.arkle@izm.gov.lv" </w:instrText>
      </w:r>
      <w:r>
        <w:fldChar w:fldCharType="separate"/>
      </w:r>
      <w:r w:rsidRPr="00520F72">
        <w:rPr>
          <w:rStyle w:val="Hyperlink"/>
          <w:rFonts w:ascii="Times New Roman" w:hAnsi="Times New Roman" w:cs="Times New Roman"/>
          <w:color w:val="auto"/>
          <w:sz w:val="20"/>
          <w:szCs w:val="20"/>
        </w:rPr>
        <w:t>olita.arkle@izm.gov.lv</w:t>
      </w:r>
      <w:r>
        <w:fldChar w:fldCharType="end"/>
      </w:r>
      <w:r w:rsidRPr="00520F72">
        <w:rPr>
          <w:rFonts w:ascii="Times New Roman" w:hAnsi="Times New Roman" w:cs="Times New Roman"/>
          <w:sz w:val="20"/>
          <w:szCs w:val="20"/>
        </w:rPr>
        <w:t>;</w:t>
      </w:r>
    </w:p>
    <w:p w:rsidR="009C252F" w:rsidRPr="00520F72" w:rsidP="009C252F" w14:paraId="6CDC3568" w14:textId="77777777">
      <w:pPr>
        <w:spacing w:after="0" w:line="240" w:lineRule="auto"/>
        <w:rPr>
          <w:rFonts w:ascii="Times New Roman" w:hAnsi="Times New Roman" w:cs="Times New Roman"/>
          <w:sz w:val="20"/>
          <w:szCs w:val="20"/>
        </w:rPr>
      </w:pPr>
      <w:r w:rsidRPr="00520F72">
        <w:rPr>
          <w:rFonts w:ascii="Times New Roman" w:hAnsi="Times New Roman" w:cs="Times New Roman"/>
          <w:sz w:val="20"/>
          <w:szCs w:val="20"/>
        </w:rPr>
        <w:t>Rozenštoka 67047792</w:t>
      </w:r>
    </w:p>
    <w:p w:rsidR="009C252F" w:rsidRPr="00520F72" w:rsidP="009C252F" w14:paraId="56F9B75D" w14:textId="77777777">
      <w:pPr>
        <w:spacing w:after="0" w:line="240" w:lineRule="auto"/>
        <w:rPr>
          <w:rFonts w:ascii="Times New Roman" w:hAnsi="Times New Roman" w:cs="Times New Roman"/>
          <w:sz w:val="20"/>
          <w:szCs w:val="20"/>
        </w:rPr>
      </w:pPr>
      <w:r>
        <w:fldChar w:fldCharType="begin"/>
      </w:r>
      <w:r>
        <w:instrText xml:space="preserve"> HYPERLINK "mailto:marite.rozenstoka@izm.gov.lv" </w:instrText>
      </w:r>
      <w:r>
        <w:fldChar w:fldCharType="separate"/>
      </w:r>
      <w:r w:rsidRPr="00520F72">
        <w:rPr>
          <w:rStyle w:val="Hyperlink"/>
          <w:rFonts w:ascii="Times New Roman" w:hAnsi="Times New Roman" w:cs="Times New Roman"/>
          <w:color w:val="auto"/>
          <w:sz w:val="20"/>
          <w:szCs w:val="20"/>
        </w:rPr>
        <w:t>marite.rozenstoka@izm.gov.lv</w:t>
      </w:r>
      <w:r>
        <w:fldChar w:fldCharType="end"/>
      </w:r>
      <w:r w:rsidRPr="00520F72">
        <w:rPr>
          <w:rFonts w:ascii="Times New Roman" w:hAnsi="Times New Roman" w:cs="Times New Roman"/>
          <w:sz w:val="20"/>
          <w:szCs w:val="20"/>
        </w:rPr>
        <w:t>;</w:t>
      </w:r>
    </w:p>
    <w:p w:rsidR="009C252F" w:rsidRPr="00520F72" w:rsidP="009C252F" w14:paraId="44FC49DF" w14:textId="77777777">
      <w:pPr>
        <w:spacing w:after="0" w:line="240" w:lineRule="auto"/>
        <w:rPr>
          <w:rFonts w:ascii="Times New Roman" w:hAnsi="Times New Roman" w:cs="Times New Roman"/>
          <w:sz w:val="20"/>
          <w:szCs w:val="20"/>
        </w:rPr>
      </w:pPr>
      <w:r w:rsidRPr="00520F72">
        <w:rPr>
          <w:rFonts w:ascii="Times New Roman" w:hAnsi="Times New Roman" w:cs="Times New Roman"/>
          <w:sz w:val="20"/>
          <w:szCs w:val="20"/>
        </w:rPr>
        <w:t>Pavloviča 67047860</w:t>
      </w:r>
    </w:p>
    <w:p w:rsidR="009C252F" w:rsidRPr="00520F72" w:rsidP="009C252F" w14:paraId="1DAAB6BF" w14:textId="77777777">
      <w:pPr>
        <w:spacing w:after="0" w:line="240" w:lineRule="auto"/>
        <w:rPr>
          <w:rFonts w:ascii="Times New Roman" w:hAnsi="Times New Roman" w:cs="Times New Roman"/>
          <w:sz w:val="20"/>
          <w:szCs w:val="20"/>
        </w:rPr>
      </w:pPr>
      <w:r>
        <w:fldChar w:fldCharType="begin"/>
      </w:r>
      <w:r>
        <w:instrText xml:space="preserve"> HYPERLINK "mailto:initra.pavlovica@izm.gov.lv" </w:instrText>
      </w:r>
      <w:r>
        <w:fldChar w:fldCharType="separate"/>
      </w:r>
      <w:r w:rsidRPr="00520F72">
        <w:rPr>
          <w:rStyle w:val="Hyperlink"/>
          <w:rFonts w:ascii="Times New Roman" w:hAnsi="Times New Roman" w:cs="Times New Roman"/>
          <w:color w:val="auto"/>
          <w:sz w:val="20"/>
          <w:szCs w:val="20"/>
        </w:rPr>
        <w:t>initra.pavlovica@izm.gov.lv</w:t>
      </w:r>
      <w:r>
        <w:fldChar w:fldCharType="end"/>
      </w:r>
    </w:p>
    <w:p w:rsidR="009C252F" w:rsidRPr="00520F72" w:rsidP="009C252F" w14:paraId="393182D9" w14:textId="77777777">
      <w:pPr>
        <w:spacing w:after="0" w:line="240" w:lineRule="auto"/>
        <w:rPr>
          <w:rFonts w:ascii="Times New Roman" w:hAnsi="Times New Roman" w:cs="Times New Roman"/>
          <w:sz w:val="20"/>
          <w:szCs w:val="20"/>
        </w:rPr>
      </w:pPr>
      <w:r w:rsidRPr="00520F72">
        <w:rPr>
          <w:rFonts w:ascii="Times New Roman" w:hAnsi="Times New Roman" w:cs="Times New Roman"/>
          <w:sz w:val="20"/>
          <w:szCs w:val="20"/>
        </w:rPr>
        <w:t>Kaufmane 67814355</w:t>
      </w:r>
    </w:p>
    <w:p w:rsidR="009C252F" w:rsidRPr="00520F72" w:rsidP="009C252F" w14:paraId="3B7580EB" w14:textId="77777777">
      <w:pPr>
        <w:spacing w:after="0" w:line="240" w:lineRule="auto"/>
        <w:rPr>
          <w:rFonts w:ascii="Times New Roman" w:hAnsi="Times New Roman" w:cs="Times New Roman"/>
          <w:sz w:val="20"/>
          <w:szCs w:val="20"/>
        </w:rPr>
      </w:pPr>
      <w:r>
        <w:fldChar w:fldCharType="begin"/>
      </w:r>
      <w:r>
        <w:instrText xml:space="preserve"> HYPERLINK "mailto:guntra.kaufmane@visc.gov.lv" </w:instrText>
      </w:r>
      <w:r>
        <w:fldChar w:fldCharType="separate"/>
      </w:r>
      <w:r w:rsidRPr="00520F72">
        <w:rPr>
          <w:rStyle w:val="Hyperlink"/>
          <w:rFonts w:ascii="Times New Roman" w:hAnsi="Times New Roman" w:cs="Times New Roman"/>
          <w:color w:val="auto"/>
          <w:sz w:val="20"/>
          <w:szCs w:val="20"/>
        </w:rPr>
        <w:t>guntra.kaufmane@visc.gov.lv</w:t>
      </w:r>
      <w:r>
        <w:fldChar w:fldCharType="end"/>
      </w:r>
      <w:r w:rsidRPr="00520F72">
        <w:rPr>
          <w:rFonts w:ascii="Times New Roman" w:hAnsi="Times New Roman" w:cs="Times New Roman"/>
          <w:sz w:val="20"/>
          <w:szCs w:val="20"/>
        </w:rPr>
        <w:t>;</w:t>
      </w:r>
    </w:p>
    <w:sectPr w:rsidSect="001E5BFE">
      <w:headerReference w:type="default" r:id="rId5"/>
      <w:footerReference w:type="default" r:id="rId6"/>
      <w:footerReference w:type="first" r:id="rId7"/>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Lato">
    <w:altName w:val="Arial"/>
    <w:panose1 w:val="00000000000000000000"/>
    <w:charset w:val="EE"/>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6726" w:rsidRPr="00B539EB" w:rsidP="00C566AA" w14:paraId="49FDFCC3" w14:textId="1C9224E7">
    <w:pPr>
      <w:pStyle w:val="Footer"/>
      <w:rPr>
        <w:rFonts w:ascii="Times New Roman" w:hAnsi="Times New Roman" w:cs="Times New Roman"/>
        <w:sz w:val="20"/>
        <w:szCs w:val="20"/>
      </w:rPr>
    </w:pPr>
    <w:r w:rsidRPr="00CD588D">
      <w:rPr>
        <w:rFonts w:ascii="Times New Roman" w:hAnsi="Times New Roman" w:cs="Times New Roman"/>
        <w:sz w:val="20"/>
        <w:szCs w:val="20"/>
      </w:rPr>
      <w:t>IZMAnot_</w:t>
    </w:r>
    <w:r w:rsidR="00395A23">
      <w:rPr>
        <w:rFonts w:ascii="Times New Roman" w:hAnsi="Times New Roman" w:cs="Times New Roman"/>
        <w:sz w:val="20"/>
        <w:szCs w:val="20"/>
      </w:rPr>
      <w:t>22</w:t>
    </w:r>
    <w:r w:rsidR="002A653F">
      <w:rPr>
        <w:rFonts w:ascii="Times New Roman" w:hAnsi="Times New Roman" w:cs="Times New Roman"/>
        <w:sz w:val="20"/>
        <w:szCs w:val="20"/>
      </w:rPr>
      <w:t>0318</w:t>
    </w:r>
    <w:r w:rsidRPr="00CD588D">
      <w:rPr>
        <w:rFonts w:ascii="Times New Roman" w:hAnsi="Times New Roman" w:cs="Times New Roman"/>
        <w:sz w:val="20"/>
        <w:szCs w:val="20"/>
      </w:rPr>
      <w:t>_</w:t>
    </w:r>
    <w:r>
      <w:rPr>
        <w:rFonts w:ascii="Times New Roman" w:hAnsi="Times New Roman" w:cs="Times New Roman"/>
        <w:sz w:val="20"/>
        <w:szCs w:val="20"/>
      </w:rPr>
      <w:t>IL</w:t>
    </w:r>
    <w:r w:rsidRPr="00CD588D">
      <w:rPr>
        <w:rFonts w:ascii="Times New Roman" w:hAnsi="Times New Roman" w:cs="Times New Roman"/>
        <w:sz w:val="20"/>
        <w:szCs w:val="20"/>
      </w:rPr>
      <w:t>_</w:t>
    </w:r>
    <w:r>
      <w:rPr>
        <w:rFonts w:ascii="Times New Roman" w:hAnsi="Times New Roman" w:cs="Times New Roman"/>
        <w:sz w:val="20"/>
        <w:szCs w:val="20"/>
      </w:rPr>
      <w:t>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6726" w:rsidRPr="00B539EB" w14:paraId="591C192A" w14:textId="55081D18">
    <w:pPr>
      <w:pStyle w:val="Footer"/>
      <w:rPr>
        <w:rFonts w:ascii="Times New Roman" w:hAnsi="Times New Roman" w:cs="Times New Roman"/>
        <w:sz w:val="20"/>
        <w:szCs w:val="20"/>
      </w:rPr>
    </w:pPr>
    <w:r w:rsidRPr="00CD588D">
      <w:rPr>
        <w:rFonts w:ascii="Times New Roman" w:hAnsi="Times New Roman" w:cs="Times New Roman"/>
        <w:sz w:val="20"/>
        <w:szCs w:val="20"/>
      </w:rPr>
      <w:t>IZMAnot_</w:t>
    </w:r>
    <w:r w:rsidR="00395A23">
      <w:rPr>
        <w:rFonts w:ascii="Times New Roman" w:hAnsi="Times New Roman" w:cs="Times New Roman"/>
        <w:sz w:val="20"/>
        <w:szCs w:val="20"/>
      </w:rPr>
      <w:t>22</w:t>
    </w:r>
    <w:r>
      <w:rPr>
        <w:rFonts w:ascii="Times New Roman" w:hAnsi="Times New Roman" w:cs="Times New Roman"/>
        <w:sz w:val="20"/>
        <w:szCs w:val="20"/>
      </w:rPr>
      <w:t>0</w:t>
    </w:r>
    <w:r w:rsidR="008F679D">
      <w:rPr>
        <w:rFonts w:ascii="Times New Roman" w:hAnsi="Times New Roman" w:cs="Times New Roman"/>
        <w:sz w:val="20"/>
        <w:szCs w:val="20"/>
      </w:rPr>
      <w:t>3</w:t>
    </w:r>
    <w:r>
      <w:rPr>
        <w:rFonts w:ascii="Times New Roman" w:hAnsi="Times New Roman" w:cs="Times New Roman"/>
        <w:sz w:val="20"/>
        <w:szCs w:val="20"/>
      </w:rPr>
      <w:t>18</w:t>
    </w:r>
    <w:r w:rsidRPr="00CD588D">
      <w:rPr>
        <w:rFonts w:ascii="Times New Roman" w:hAnsi="Times New Roman" w:cs="Times New Roman"/>
        <w:sz w:val="20"/>
        <w:szCs w:val="20"/>
      </w:rPr>
      <w:t>_</w:t>
    </w:r>
    <w:r>
      <w:rPr>
        <w:rFonts w:ascii="Times New Roman" w:hAnsi="Times New Roman" w:cs="Times New Roman"/>
        <w:sz w:val="20"/>
        <w:szCs w:val="20"/>
      </w:rPr>
      <w:t>IL</w:t>
    </w:r>
    <w:r w:rsidRPr="00CD588D">
      <w:rPr>
        <w:rFonts w:ascii="Times New Roman" w:hAnsi="Times New Roman" w:cs="Times New Roman"/>
        <w:sz w:val="20"/>
        <w:szCs w:val="20"/>
      </w:rPr>
      <w:t>_</w:t>
    </w:r>
    <w:r>
      <w:rPr>
        <w:rFonts w:ascii="Times New Roman" w:hAnsi="Times New Roman" w:cs="Times New Roman"/>
        <w:sz w:val="20"/>
        <w:szCs w:val="20"/>
      </w:rPr>
      <w:t>groz</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48709464"/>
      <w:docPartObj>
        <w:docPartGallery w:val="Page Numbers (Top of Page)"/>
        <w:docPartUnique/>
      </w:docPartObj>
    </w:sdtPr>
    <w:sdtEndPr>
      <w:rPr>
        <w:noProof/>
      </w:rPr>
    </w:sdtEndPr>
    <w:sdtContent>
      <w:p w:rsidR="00236726" w14:paraId="38C6D141" w14:textId="77777777">
        <w:pPr>
          <w:pStyle w:val="Header"/>
          <w:jc w:val="center"/>
        </w:pPr>
        <w:r>
          <w:fldChar w:fldCharType="begin"/>
        </w:r>
        <w:r>
          <w:instrText xml:space="preserve"> PAGE   \* MERGEFORMAT </w:instrText>
        </w:r>
        <w:r>
          <w:fldChar w:fldCharType="separate"/>
        </w:r>
        <w:r w:rsidR="00395A23">
          <w:rPr>
            <w:noProof/>
          </w:rPr>
          <w:t>20</w:t>
        </w:r>
        <w:r>
          <w:rPr>
            <w:noProof/>
          </w:rPr>
          <w:fldChar w:fldCharType="end"/>
        </w:r>
      </w:p>
    </w:sdtContent>
  </w:sdt>
  <w:p w:rsidR="00236726" w:rsidRPr="002B3029" w14:paraId="3E568128" w14:textId="77777777">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00A1B69"/>
    <w:multiLevelType w:val="hybridMultilevel"/>
    <w:tmpl w:val="595A4280"/>
    <w:lvl w:ilvl="0">
      <w:start w:val="1"/>
      <w:numFmt w:val="bullet"/>
      <w:lvlText w:val=""/>
      <w:lvlJc w:val="left"/>
      <w:pPr>
        <w:ind w:left="1429" w:hanging="360"/>
      </w:pPr>
      <w:rPr>
        <w:rFonts w:ascii="Wingdings" w:hAnsi="Wingdings"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1" w15:restartNumberingAfterBreak="1">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1">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1">
    <w:nsid w:val="071E3BED"/>
    <w:multiLevelType w:val="hybridMultilevel"/>
    <w:tmpl w:val="EE76A52E"/>
    <w:lvl w:ilvl="0">
      <w:start w:val="3"/>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1">
    <w:nsid w:val="07B01562"/>
    <w:multiLevelType w:val="hybridMultilevel"/>
    <w:tmpl w:val="A5D448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1">
    <w:nsid w:val="0D3609DE"/>
    <w:multiLevelType w:val="hybridMultilevel"/>
    <w:tmpl w:val="1B8E9E2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158F42DE"/>
    <w:multiLevelType w:val="hybridMultilevel"/>
    <w:tmpl w:val="CD9C843E"/>
    <w:lvl w:ilvl="0">
      <w:start w:val="3"/>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1">
    <w:nsid w:val="1F1C26AA"/>
    <w:multiLevelType w:val="hybridMultilevel"/>
    <w:tmpl w:val="2470606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21B550D0"/>
    <w:multiLevelType w:val="hybridMultilevel"/>
    <w:tmpl w:val="0EAC1A2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1">
    <w:nsid w:val="2CC00A48"/>
    <w:multiLevelType w:val="hybridMultilevel"/>
    <w:tmpl w:val="C7AA492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15:restartNumberingAfterBreak="1">
    <w:nsid w:val="2ECD22EE"/>
    <w:multiLevelType w:val="hybridMultilevel"/>
    <w:tmpl w:val="86AC1D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1">
    <w:nsid w:val="305F6EE0"/>
    <w:multiLevelType w:val="singleLevel"/>
    <w:tmpl w:val="4B6018F6"/>
    <w:lvl w:ilvl="0">
      <w:start w:val="1"/>
      <w:numFmt w:val="decimal"/>
      <w:pStyle w:val="Considrant"/>
      <w:lvlText w:val="(%1)"/>
      <w:lvlJc w:val="left"/>
      <w:pPr>
        <w:tabs>
          <w:tab w:val="num" w:pos="709"/>
        </w:tabs>
        <w:ind w:left="709" w:hanging="709"/>
      </w:pPr>
    </w:lvl>
  </w:abstractNum>
  <w:abstractNum w:abstractNumId="12" w15:restartNumberingAfterBreak="1">
    <w:nsid w:val="4E3C121B"/>
    <w:multiLevelType w:val="hybridMultilevel"/>
    <w:tmpl w:val="FD30E16C"/>
    <w:lvl w:ilvl="0">
      <w:start w:val="1"/>
      <w:numFmt w:val="decimal"/>
      <w:lvlText w:val="%1."/>
      <w:lvlJc w:val="left"/>
      <w:pPr>
        <w:ind w:left="705" w:hanging="360"/>
      </w:pPr>
      <w:rPr>
        <w:rFonts w:cs="Times New Roman" w:hint="default"/>
      </w:rPr>
    </w:lvl>
    <w:lvl w:ilvl="1" w:tentative="1">
      <w:start w:val="1"/>
      <w:numFmt w:val="lowerLetter"/>
      <w:lvlText w:val="%2."/>
      <w:lvlJc w:val="left"/>
      <w:pPr>
        <w:ind w:left="1425" w:hanging="360"/>
      </w:pPr>
    </w:lvl>
    <w:lvl w:ilvl="2" w:tentative="1">
      <w:start w:val="1"/>
      <w:numFmt w:val="lowerRoman"/>
      <w:lvlText w:val="%3."/>
      <w:lvlJc w:val="right"/>
      <w:pPr>
        <w:ind w:left="2145" w:hanging="180"/>
      </w:pPr>
    </w:lvl>
    <w:lvl w:ilvl="3" w:tentative="1">
      <w:start w:val="1"/>
      <w:numFmt w:val="decimal"/>
      <w:lvlText w:val="%4."/>
      <w:lvlJc w:val="left"/>
      <w:pPr>
        <w:ind w:left="2865" w:hanging="360"/>
      </w:pPr>
    </w:lvl>
    <w:lvl w:ilvl="4" w:tentative="1">
      <w:start w:val="1"/>
      <w:numFmt w:val="lowerLetter"/>
      <w:lvlText w:val="%5."/>
      <w:lvlJc w:val="left"/>
      <w:pPr>
        <w:ind w:left="3585" w:hanging="360"/>
      </w:pPr>
    </w:lvl>
    <w:lvl w:ilvl="5" w:tentative="1">
      <w:start w:val="1"/>
      <w:numFmt w:val="lowerRoman"/>
      <w:lvlText w:val="%6."/>
      <w:lvlJc w:val="right"/>
      <w:pPr>
        <w:ind w:left="4305" w:hanging="180"/>
      </w:pPr>
    </w:lvl>
    <w:lvl w:ilvl="6" w:tentative="1">
      <w:start w:val="1"/>
      <w:numFmt w:val="decimal"/>
      <w:lvlText w:val="%7."/>
      <w:lvlJc w:val="left"/>
      <w:pPr>
        <w:ind w:left="5025" w:hanging="360"/>
      </w:pPr>
    </w:lvl>
    <w:lvl w:ilvl="7" w:tentative="1">
      <w:start w:val="1"/>
      <w:numFmt w:val="lowerLetter"/>
      <w:lvlText w:val="%8."/>
      <w:lvlJc w:val="left"/>
      <w:pPr>
        <w:ind w:left="5745" w:hanging="360"/>
      </w:pPr>
    </w:lvl>
    <w:lvl w:ilvl="8" w:tentative="1">
      <w:start w:val="1"/>
      <w:numFmt w:val="lowerRoman"/>
      <w:lvlText w:val="%9."/>
      <w:lvlJc w:val="right"/>
      <w:pPr>
        <w:ind w:left="6465" w:hanging="180"/>
      </w:pPr>
    </w:lvl>
  </w:abstractNum>
  <w:abstractNum w:abstractNumId="13" w15:restartNumberingAfterBreak="1">
    <w:nsid w:val="52832E22"/>
    <w:multiLevelType w:val="hybridMultilevel"/>
    <w:tmpl w:val="C4824CE6"/>
    <w:lvl w:ilvl="0">
      <w:start w:val="1"/>
      <w:numFmt w:val="decimal"/>
      <w:lvlText w:val="%1."/>
      <w:lvlJc w:val="left"/>
      <w:pPr>
        <w:ind w:left="836" w:hanging="360"/>
      </w:pPr>
      <w:rPr>
        <w:rFonts w:eastAsiaTheme="minorHAnsi" w:cstheme="minorBidi" w:hint="default"/>
      </w:rPr>
    </w:lvl>
    <w:lvl w:ilvl="1" w:tentative="1">
      <w:start w:val="1"/>
      <w:numFmt w:val="lowerLetter"/>
      <w:lvlText w:val="%2."/>
      <w:lvlJc w:val="left"/>
      <w:pPr>
        <w:ind w:left="1556" w:hanging="360"/>
      </w:pPr>
    </w:lvl>
    <w:lvl w:ilvl="2" w:tentative="1">
      <w:start w:val="1"/>
      <w:numFmt w:val="lowerRoman"/>
      <w:lvlText w:val="%3."/>
      <w:lvlJc w:val="right"/>
      <w:pPr>
        <w:ind w:left="2276" w:hanging="180"/>
      </w:pPr>
    </w:lvl>
    <w:lvl w:ilvl="3" w:tentative="1">
      <w:start w:val="1"/>
      <w:numFmt w:val="decimal"/>
      <w:lvlText w:val="%4."/>
      <w:lvlJc w:val="left"/>
      <w:pPr>
        <w:ind w:left="2996" w:hanging="360"/>
      </w:pPr>
    </w:lvl>
    <w:lvl w:ilvl="4" w:tentative="1">
      <w:start w:val="1"/>
      <w:numFmt w:val="lowerLetter"/>
      <w:lvlText w:val="%5."/>
      <w:lvlJc w:val="left"/>
      <w:pPr>
        <w:ind w:left="3716" w:hanging="360"/>
      </w:pPr>
    </w:lvl>
    <w:lvl w:ilvl="5" w:tentative="1">
      <w:start w:val="1"/>
      <w:numFmt w:val="lowerRoman"/>
      <w:lvlText w:val="%6."/>
      <w:lvlJc w:val="right"/>
      <w:pPr>
        <w:ind w:left="4436" w:hanging="180"/>
      </w:pPr>
    </w:lvl>
    <w:lvl w:ilvl="6" w:tentative="1">
      <w:start w:val="1"/>
      <w:numFmt w:val="decimal"/>
      <w:lvlText w:val="%7."/>
      <w:lvlJc w:val="left"/>
      <w:pPr>
        <w:ind w:left="5156" w:hanging="360"/>
      </w:pPr>
    </w:lvl>
    <w:lvl w:ilvl="7" w:tentative="1">
      <w:start w:val="1"/>
      <w:numFmt w:val="lowerLetter"/>
      <w:lvlText w:val="%8."/>
      <w:lvlJc w:val="left"/>
      <w:pPr>
        <w:ind w:left="5876" w:hanging="360"/>
      </w:pPr>
    </w:lvl>
    <w:lvl w:ilvl="8" w:tentative="1">
      <w:start w:val="1"/>
      <w:numFmt w:val="lowerRoman"/>
      <w:lvlText w:val="%9."/>
      <w:lvlJc w:val="right"/>
      <w:pPr>
        <w:ind w:left="6596" w:hanging="180"/>
      </w:pPr>
    </w:lvl>
  </w:abstractNum>
  <w:abstractNum w:abstractNumId="14" w15:restartNumberingAfterBreak="1">
    <w:nsid w:val="56071372"/>
    <w:multiLevelType w:val="hybridMultilevel"/>
    <w:tmpl w:val="E59C1C4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1">
    <w:nsid w:val="57D60420"/>
    <w:multiLevelType w:val="hybridMultilevel"/>
    <w:tmpl w:val="684A787E"/>
    <w:lvl w:ilvl="0">
      <w:start w:val="1"/>
      <w:numFmt w:val="decimal"/>
      <w:lvlText w:val="%1."/>
      <w:lvlJc w:val="left"/>
      <w:pPr>
        <w:ind w:left="809" w:hanging="360"/>
      </w:pPr>
      <w:rPr>
        <w:rFonts w:hint="default"/>
      </w:rPr>
    </w:lvl>
    <w:lvl w:ilvl="1" w:tentative="1">
      <w:start w:val="1"/>
      <w:numFmt w:val="lowerLetter"/>
      <w:lvlText w:val="%2."/>
      <w:lvlJc w:val="left"/>
      <w:pPr>
        <w:ind w:left="1529" w:hanging="360"/>
      </w:pPr>
    </w:lvl>
    <w:lvl w:ilvl="2" w:tentative="1">
      <w:start w:val="1"/>
      <w:numFmt w:val="lowerRoman"/>
      <w:lvlText w:val="%3."/>
      <w:lvlJc w:val="right"/>
      <w:pPr>
        <w:ind w:left="2249" w:hanging="180"/>
      </w:pPr>
    </w:lvl>
    <w:lvl w:ilvl="3" w:tentative="1">
      <w:start w:val="1"/>
      <w:numFmt w:val="decimal"/>
      <w:lvlText w:val="%4."/>
      <w:lvlJc w:val="left"/>
      <w:pPr>
        <w:ind w:left="2969" w:hanging="360"/>
      </w:pPr>
    </w:lvl>
    <w:lvl w:ilvl="4" w:tentative="1">
      <w:start w:val="1"/>
      <w:numFmt w:val="lowerLetter"/>
      <w:lvlText w:val="%5."/>
      <w:lvlJc w:val="left"/>
      <w:pPr>
        <w:ind w:left="3689" w:hanging="360"/>
      </w:pPr>
    </w:lvl>
    <w:lvl w:ilvl="5" w:tentative="1">
      <w:start w:val="1"/>
      <w:numFmt w:val="lowerRoman"/>
      <w:lvlText w:val="%6."/>
      <w:lvlJc w:val="right"/>
      <w:pPr>
        <w:ind w:left="4409" w:hanging="180"/>
      </w:pPr>
    </w:lvl>
    <w:lvl w:ilvl="6" w:tentative="1">
      <w:start w:val="1"/>
      <w:numFmt w:val="decimal"/>
      <w:lvlText w:val="%7."/>
      <w:lvlJc w:val="left"/>
      <w:pPr>
        <w:ind w:left="5129" w:hanging="360"/>
      </w:pPr>
    </w:lvl>
    <w:lvl w:ilvl="7" w:tentative="1">
      <w:start w:val="1"/>
      <w:numFmt w:val="lowerLetter"/>
      <w:lvlText w:val="%8."/>
      <w:lvlJc w:val="left"/>
      <w:pPr>
        <w:ind w:left="5849" w:hanging="360"/>
      </w:pPr>
    </w:lvl>
    <w:lvl w:ilvl="8" w:tentative="1">
      <w:start w:val="1"/>
      <w:numFmt w:val="lowerRoman"/>
      <w:lvlText w:val="%9."/>
      <w:lvlJc w:val="right"/>
      <w:pPr>
        <w:ind w:left="6569" w:hanging="180"/>
      </w:pPr>
    </w:lvl>
  </w:abstractNum>
  <w:abstractNum w:abstractNumId="16" w15:restartNumberingAfterBreak="1">
    <w:nsid w:val="5D1E1523"/>
    <w:multiLevelType w:val="hybridMultilevel"/>
    <w:tmpl w:val="51E88DB6"/>
    <w:lvl w:ilvl="0">
      <w:start w:val="34"/>
      <w:numFmt w:val="bullet"/>
      <w:lvlText w:val="-"/>
      <w:lvlJc w:val="left"/>
      <w:pPr>
        <w:ind w:left="720" w:hanging="360"/>
      </w:pPr>
      <w:rPr>
        <w:rFonts w:ascii="Times New Roman" w:hAnsi="Times New Roman" w:eastAsiaTheme="minorHAnsi" w:cs="Times New Roman" w:hint="default"/>
        <w:i/>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15:restartNumberingAfterBreak="1">
    <w:nsid w:val="61B06F6D"/>
    <w:multiLevelType w:val="multilevel"/>
    <w:tmpl w:val="450C28DE"/>
    <w:lvl w:ilvl="0">
      <w:start w:val="1"/>
      <w:numFmt w:val="decimal"/>
      <w:lvlText w:val="%1."/>
      <w:lvlJc w:val="left"/>
      <w:pPr>
        <w:ind w:left="750" w:hanging="39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1">
    <w:nsid w:val="61CA4F91"/>
    <w:multiLevelType w:val="hybridMultilevel"/>
    <w:tmpl w:val="7520E8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1">
    <w:nsid w:val="6B7412A8"/>
    <w:multiLevelType w:val="hybridMultilevel"/>
    <w:tmpl w:val="A7946A14"/>
    <w:lvl w:ilvl="0">
      <w:start w:val="1"/>
      <w:numFmt w:val="bullet"/>
      <w:lvlText w:val=""/>
      <w:lvlJc w:val="left"/>
      <w:pPr>
        <w:ind w:left="1429" w:hanging="360"/>
      </w:pPr>
      <w:rPr>
        <w:rFonts w:ascii="Wingdings" w:hAnsi="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0" w15:restartNumberingAfterBreak="1">
    <w:nsid w:val="7D6B4189"/>
    <w:multiLevelType w:val="hybridMultilevel"/>
    <w:tmpl w:val="9FF607B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
  </w:num>
  <w:num w:numId="2">
    <w:abstractNumId w:val="2"/>
  </w:num>
  <w:num w:numId="3">
    <w:abstractNumId w:val="11"/>
  </w:num>
  <w:num w:numId="4">
    <w:abstractNumId w:val="6"/>
  </w:num>
  <w:num w:numId="5">
    <w:abstractNumId w:val="12"/>
  </w:num>
  <w:num w:numId="6">
    <w:abstractNumId w:val="16"/>
  </w:num>
  <w:num w:numId="7">
    <w:abstractNumId w:val="7"/>
  </w:num>
  <w:num w:numId="8">
    <w:abstractNumId w:val="17"/>
  </w:num>
  <w:num w:numId="9">
    <w:abstractNumId w:val="9"/>
  </w:num>
  <w:num w:numId="10">
    <w:abstractNumId w:val="5"/>
  </w:num>
  <w:num w:numId="11">
    <w:abstractNumId w:val="14"/>
  </w:num>
  <w:num w:numId="12">
    <w:abstractNumId w:val="20"/>
  </w:num>
  <w:num w:numId="13">
    <w:abstractNumId w:val="19"/>
  </w:num>
  <w:num w:numId="14">
    <w:abstractNumId w:val="0"/>
  </w:num>
  <w:num w:numId="15">
    <w:abstractNumId w:val="15"/>
  </w:num>
  <w:num w:numId="16">
    <w:abstractNumId w:val="3"/>
  </w:num>
  <w:num w:numId="17">
    <w:abstractNumId w:val="8"/>
  </w:num>
  <w:num w:numId="18">
    <w:abstractNumId w:val="13"/>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1173"/>
    <w:rsid w:val="00001CA1"/>
    <w:rsid w:val="00005007"/>
    <w:rsid w:val="00012003"/>
    <w:rsid w:val="0001553F"/>
    <w:rsid w:val="00017506"/>
    <w:rsid w:val="00017F96"/>
    <w:rsid w:val="00021CFA"/>
    <w:rsid w:val="000336FF"/>
    <w:rsid w:val="00034723"/>
    <w:rsid w:val="00034949"/>
    <w:rsid w:val="00035B25"/>
    <w:rsid w:val="00040020"/>
    <w:rsid w:val="000408C2"/>
    <w:rsid w:val="00040F3D"/>
    <w:rsid w:val="00041CC9"/>
    <w:rsid w:val="00041F33"/>
    <w:rsid w:val="00044B64"/>
    <w:rsid w:val="00045F7B"/>
    <w:rsid w:val="00050607"/>
    <w:rsid w:val="00050C69"/>
    <w:rsid w:val="0005319B"/>
    <w:rsid w:val="00053D25"/>
    <w:rsid w:val="00056C3A"/>
    <w:rsid w:val="00057ADB"/>
    <w:rsid w:val="00060458"/>
    <w:rsid w:val="00062AA4"/>
    <w:rsid w:val="000634CA"/>
    <w:rsid w:val="00063E0B"/>
    <w:rsid w:val="00065582"/>
    <w:rsid w:val="00065D39"/>
    <w:rsid w:val="00066897"/>
    <w:rsid w:val="000675EC"/>
    <w:rsid w:val="00070956"/>
    <w:rsid w:val="00071E2A"/>
    <w:rsid w:val="00073752"/>
    <w:rsid w:val="00077823"/>
    <w:rsid w:val="0008005D"/>
    <w:rsid w:val="00080580"/>
    <w:rsid w:val="00080A26"/>
    <w:rsid w:val="00082DA1"/>
    <w:rsid w:val="00086BBE"/>
    <w:rsid w:val="00086C62"/>
    <w:rsid w:val="00090BE0"/>
    <w:rsid w:val="00092279"/>
    <w:rsid w:val="00092A5E"/>
    <w:rsid w:val="00094D65"/>
    <w:rsid w:val="000A322D"/>
    <w:rsid w:val="000A372D"/>
    <w:rsid w:val="000A38C6"/>
    <w:rsid w:val="000A599B"/>
    <w:rsid w:val="000A6D8B"/>
    <w:rsid w:val="000B0EC0"/>
    <w:rsid w:val="000B11F0"/>
    <w:rsid w:val="000B72D9"/>
    <w:rsid w:val="000C20A2"/>
    <w:rsid w:val="000C5567"/>
    <w:rsid w:val="000C5E94"/>
    <w:rsid w:val="000C72CE"/>
    <w:rsid w:val="000D0454"/>
    <w:rsid w:val="000D0ADA"/>
    <w:rsid w:val="000D0CAD"/>
    <w:rsid w:val="000D4952"/>
    <w:rsid w:val="000D5176"/>
    <w:rsid w:val="000D59F8"/>
    <w:rsid w:val="000D7990"/>
    <w:rsid w:val="000E41D8"/>
    <w:rsid w:val="000F0156"/>
    <w:rsid w:val="000F0BF4"/>
    <w:rsid w:val="000F5F1D"/>
    <w:rsid w:val="00101138"/>
    <w:rsid w:val="00102248"/>
    <w:rsid w:val="00103739"/>
    <w:rsid w:val="00105C17"/>
    <w:rsid w:val="001063B3"/>
    <w:rsid w:val="0010696D"/>
    <w:rsid w:val="00106E4E"/>
    <w:rsid w:val="00106E8E"/>
    <w:rsid w:val="00114EF2"/>
    <w:rsid w:val="0011551E"/>
    <w:rsid w:val="001157C4"/>
    <w:rsid w:val="0011644A"/>
    <w:rsid w:val="00120EBE"/>
    <w:rsid w:val="00121479"/>
    <w:rsid w:val="00123ABE"/>
    <w:rsid w:val="00124216"/>
    <w:rsid w:val="00124F35"/>
    <w:rsid w:val="00125D01"/>
    <w:rsid w:val="00126588"/>
    <w:rsid w:val="00126E5A"/>
    <w:rsid w:val="0012772A"/>
    <w:rsid w:val="00127B05"/>
    <w:rsid w:val="00130950"/>
    <w:rsid w:val="00134C04"/>
    <w:rsid w:val="001373C6"/>
    <w:rsid w:val="001375E1"/>
    <w:rsid w:val="001403F0"/>
    <w:rsid w:val="00142CD0"/>
    <w:rsid w:val="00142D5E"/>
    <w:rsid w:val="00145148"/>
    <w:rsid w:val="00145E01"/>
    <w:rsid w:val="00151C3D"/>
    <w:rsid w:val="00152FFA"/>
    <w:rsid w:val="00161022"/>
    <w:rsid w:val="00164074"/>
    <w:rsid w:val="00164A3C"/>
    <w:rsid w:val="00165AA9"/>
    <w:rsid w:val="00167241"/>
    <w:rsid w:val="00167300"/>
    <w:rsid w:val="00167678"/>
    <w:rsid w:val="00170302"/>
    <w:rsid w:val="001730AD"/>
    <w:rsid w:val="00176D51"/>
    <w:rsid w:val="001773E9"/>
    <w:rsid w:val="0017779F"/>
    <w:rsid w:val="00180781"/>
    <w:rsid w:val="00180D34"/>
    <w:rsid w:val="00180EFE"/>
    <w:rsid w:val="00181D8A"/>
    <w:rsid w:val="001829E3"/>
    <w:rsid w:val="00185D33"/>
    <w:rsid w:val="00186235"/>
    <w:rsid w:val="00186FDE"/>
    <w:rsid w:val="0019333A"/>
    <w:rsid w:val="00195452"/>
    <w:rsid w:val="00195DC9"/>
    <w:rsid w:val="001A300A"/>
    <w:rsid w:val="001A46A2"/>
    <w:rsid w:val="001A4BC2"/>
    <w:rsid w:val="001A78E4"/>
    <w:rsid w:val="001A7E48"/>
    <w:rsid w:val="001B0924"/>
    <w:rsid w:val="001B0CCC"/>
    <w:rsid w:val="001B0F68"/>
    <w:rsid w:val="001B22AE"/>
    <w:rsid w:val="001B5A65"/>
    <w:rsid w:val="001B74EC"/>
    <w:rsid w:val="001B7F12"/>
    <w:rsid w:val="001C20EF"/>
    <w:rsid w:val="001C6600"/>
    <w:rsid w:val="001C740D"/>
    <w:rsid w:val="001D2A3A"/>
    <w:rsid w:val="001D2B93"/>
    <w:rsid w:val="001D6BCB"/>
    <w:rsid w:val="001D728D"/>
    <w:rsid w:val="001E0923"/>
    <w:rsid w:val="001E16D0"/>
    <w:rsid w:val="001E1D9B"/>
    <w:rsid w:val="001E2256"/>
    <w:rsid w:val="001E3453"/>
    <w:rsid w:val="001E3783"/>
    <w:rsid w:val="001E4331"/>
    <w:rsid w:val="001E5876"/>
    <w:rsid w:val="001E5BFE"/>
    <w:rsid w:val="001E5EEF"/>
    <w:rsid w:val="001F2C3F"/>
    <w:rsid w:val="001F5723"/>
    <w:rsid w:val="001F6B19"/>
    <w:rsid w:val="001F7FF1"/>
    <w:rsid w:val="0020458D"/>
    <w:rsid w:val="00212E15"/>
    <w:rsid w:val="0021719B"/>
    <w:rsid w:val="00222357"/>
    <w:rsid w:val="002227B9"/>
    <w:rsid w:val="00222AB2"/>
    <w:rsid w:val="00224399"/>
    <w:rsid w:val="00225EE2"/>
    <w:rsid w:val="00230BEE"/>
    <w:rsid w:val="00233174"/>
    <w:rsid w:val="00233A03"/>
    <w:rsid w:val="0023575D"/>
    <w:rsid w:val="00236567"/>
    <w:rsid w:val="00236726"/>
    <w:rsid w:val="00237AFF"/>
    <w:rsid w:val="00240BCD"/>
    <w:rsid w:val="002429FC"/>
    <w:rsid w:val="00243A38"/>
    <w:rsid w:val="00244415"/>
    <w:rsid w:val="0024515A"/>
    <w:rsid w:val="00247CB7"/>
    <w:rsid w:val="00256243"/>
    <w:rsid w:val="002616F9"/>
    <w:rsid w:val="00263E56"/>
    <w:rsid w:val="00265D82"/>
    <w:rsid w:val="00265EC5"/>
    <w:rsid w:val="00266E29"/>
    <w:rsid w:val="00270A10"/>
    <w:rsid w:val="002738D3"/>
    <w:rsid w:val="00274356"/>
    <w:rsid w:val="002778EC"/>
    <w:rsid w:val="00280E2C"/>
    <w:rsid w:val="00281951"/>
    <w:rsid w:val="002836EF"/>
    <w:rsid w:val="00283756"/>
    <w:rsid w:val="002844C7"/>
    <w:rsid w:val="00290803"/>
    <w:rsid w:val="00295274"/>
    <w:rsid w:val="00296408"/>
    <w:rsid w:val="002A6152"/>
    <w:rsid w:val="002A653F"/>
    <w:rsid w:val="002A7AF8"/>
    <w:rsid w:val="002B0E3A"/>
    <w:rsid w:val="002B3029"/>
    <w:rsid w:val="002B5629"/>
    <w:rsid w:val="002B6DF9"/>
    <w:rsid w:val="002C2201"/>
    <w:rsid w:val="002C4DAC"/>
    <w:rsid w:val="002C5579"/>
    <w:rsid w:val="002C6AE1"/>
    <w:rsid w:val="002D0533"/>
    <w:rsid w:val="002D124B"/>
    <w:rsid w:val="002D13F3"/>
    <w:rsid w:val="002D1939"/>
    <w:rsid w:val="002D2265"/>
    <w:rsid w:val="002D2E32"/>
    <w:rsid w:val="002D78EC"/>
    <w:rsid w:val="002E0564"/>
    <w:rsid w:val="002E2440"/>
    <w:rsid w:val="002E4B9A"/>
    <w:rsid w:val="002E56F3"/>
    <w:rsid w:val="002E67F8"/>
    <w:rsid w:val="002E7ACC"/>
    <w:rsid w:val="002F11D0"/>
    <w:rsid w:val="002F12A4"/>
    <w:rsid w:val="002F2C7C"/>
    <w:rsid w:val="002F7083"/>
    <w:rsid w:val="003011B3"/>
    <w:rsid w:val="003026DB"/>
    <w:rsid w:val="00303035"/>
    <w:rsid w:val="0030344E"/>
    <w:rsid w:val="00303BD5"/>
    <w:rsid w:val="0030683C"/>
    <w:rsid w:val="00310CEC"/>
    <w:rsid w:val="00310ED2"/>
    <w:rsid w:val="00311489"/>
    <w:rsid w:val="00313E3D"/>
    <w:rsid w:val="0031595F"/>
    <w:rsid w:val="00315F10"/>
    <w:rsid w:val="003174FC"/>
    <w:rsid w:val="003216C1"/>
    <w:rsid w:val="00322A67"/>
    <w:rsid w:val="00322B05"/>
    <w:rsid w:val="00322D1E"/>
    <w:rsid w:val="00323CFC"/>
    <w:rsid w:val="00323E19"/>
    <w:rsid w:val="00324005"/>
    <w:rsid w:val="0032478E"/>
    <w:rsid w:val="00325660"/>
    <w:rsid w:val="003264C7"/>
    <w:rsid w:val="00330BE2"/>
    <w:rsid w:val="003318CB"/>
    <w:rsid w:val="0033335C"/>
    <w:rsid w:val="00336BA8"/>
    <w:rsid w:val="003402C4"/>
    <w:rsid w:val="003425DD"/>
    <w:rsid w:val="00343BAD"/>
    <w:rsid w:val="00344850"/>
    <w:rsid w:val="003569CE"/>
    <w:rsid w:val="0036154D"/>
    <w:rsid w:val="00361DA4"/>
    <w:rsid w:val="00364055"/>
    <w:rsid w:val="003657AD"/>
    <w:rsid w:val="00367000"/>
    <w:rsid w:val="003675AA"/>
    <w:rsid w:val="00367EF6"/>
    <w:rsid w:val="003714BC"/>
    <w:rsid w:val="003718E4"/>
    <w:rsid w:val="003723A5"/>
    <w:rsid w:val="00382768"/>
    <w:rsid w:val="00383A1B"/>
    <w:rsid w:val="00385060"/>
    <w:rsid w:val="003859D6"/>
    <w:rsid w:val="00387C8A"/>
    <w:rsid w:val="00387F5D"/>
    <w:rsid w:val="00394D25"/>
    <w:rsid w:val="003952A7"/>
    <w:rsid w:val="00395A23"/>
    <w:rsid w:val="00396D2D"/>
    <w:rsid w:val="003A0424"/>
    <w:rsid w:val="003A0508"/>
    <w:rsid w:val="003A38A1"/>
    <w:rsid w:val="003A49B6"/>
    <w:rsid w:val="003A693F"/>
    <w:rsid w:val="003B0996"/>
    <w:rsid w:val="003B3E4B"/>
    <w:rsid w:val="003B7A8D"/>
    <w:rsid w:val="003B7D86"/>
    <w:rsid w:val="003C1B58"/>
    <w:rsid w:val="003D038D"/>
    <w:rsid w:val="003D06D1"/>
    <w:rsid w:val="003D3451"/>
    <w:rsid w:val="003D4543"/>
    <w:rsid w:val="003D570E"/>
    <w:rsid w:val="003D57D6"/>
    <w:rsid w:val="003D6167"/>
    <w:rsid w:val="003D663D"/>
    <w:rsid w:val="003E068B"/>
    <w:rsid w:val="003E283C"/>
    <w:rsid w:val="003E4370"/>
    <w:rsid w:val="003E732D"/>
    <w:rsid w:val="003F1FFC"/>
    <w:rsid w:val="003F5088"/>
    <w:rsid w:val="00401D78"/>
    <w:rsid w:val="0040260A"/>
    <w:rsid w:val="00403E8E"/>
    <w:rsid w:val="00413749"/>
    <w:rsid w:val="00417AC8"/>
    <w:rsid w:val="004233F9"/>
    <w:rsid w:val="00423826"/>
    <w:rsid w:val="00424F4D"/>
    <w:rsid w:val="00426A1B"/>
    <w:rsid w:val="00426D40"/>
    <w:rsid w:val="00431EAD"/>
    <w:rsid w:val="0043271E"/>
    <w:rsid w:val="00442C73"/>
    <w:rsid w:val="00445374"/>
    <w:rsid w:val="004469B6"/>
    <w:rsid w:val="00446F8D"/>
    <w:rsid w:val="00447F9A"/>
    <w:rsid w:val="00450647"/>
    <w:rsid w:val="004507C5"/>
    <w:rsid w:val="00451820"/>
    <w:rsid w:val="004562EB"/>
    <w:rsid w:val="00456392"/>
    <w:rsid w:val="00456812"/>
    <w:rsid w:val="00460BCB"/>
    <w:rsid w:val="004613DB"/>
    <w:rsid w:val="0046264B"/>
    <w:rsid w:val="00463DD1"/>
    <w:rsid w:val="00465949"/>
    <w:rsid w:val="00466E17"/>
    <w:rsid w:val="00470AA3"/>
    <w:rsid w:val="004722E9"/>
    <w:rsid w:val="00477793"/>
    <w:rsid w:val="004778DB"/>
    <w:rsid w:val="0048030E"/>
    <w:rsid w:val="004814C4"/>
    <w:rsid w:val="00486F98"/>
    <w:rsid w:val="00497DA8"/>
    <w:rsid w:val="00497E6C"/>
    <w:rsid w:val="004A1766"/>
    <w:rsid w:val="004A4C88"/>
    <w:rsid w:val="004A64C6"/>
    <w:rsid w:val="004B0BE6"/>
    <w:rsid w:val="004B0D85"/>
    <w:rsid w:val="004B1884"/>
    <w:rsid w:val="004B3A1A"/>
    <w:rsid w:val="004B4232"/>
    <w:rsid w:val="004B5364"/>
    <w:rsid w:val="004B5A7F"/>
    <w:rsid w:val="004C36D4"/>
    <w:rsid w:val="004C6E2D"/>
    <w:rsid w:val="004C70C8"/>
    <w:rsid w:val="004D188B"/>
    <w:rsid w:val="004D75F3"/>
    <w:rsid w:val="004E0216"/>
    <w:rsid w:val="004E0668"/>
    <w:rsid w:val="004E08A3"/>
    <w:rsid w:val="004E2033"/>
    <w:rsid w:val="004E3670"/>
    <w:rsid w:val="004F0320"/>
    <w:rsid w:val="004F6154"/>
    <w:rsid w:val="00501B94"/>
    <w:rsid w:val="00501E6A"/>
    <w:rsid w:val="0050443B"/>
    <w:rsid w:val="00504F41"/>
    <w:rsid w:val="00505F8C"/>
    <w:rsid w:val="00507652"/>
    <w:rsid w:val="005127C9"/>
    <w:rsid w:val="00512A96"/>
    <w:rsid w:val="00512BDB"/>
    <w:rsid w:val="00514935"/>
    <w:rsid w:val="00516BEE"/>
    <w:rsid w:val="00520360"/>
    <w:rsid w:val="00520F72"/>
    <w:rsid w:val="00520FA0"/>
    <w:rsid w:val="00521591"/>
    <w:rsid w:val="00522DBA"/>
    <w:rsid w:val="00523269"/>
    <w:rsid w:val="00523DFC"/>
    <w:rsid w:val="00534D0A"/>
    <w:rsid w:val="00535B1D"/>
    <w:rsid w:val="00536FD1"/>
    <w:rsid w:val="00540D90"/>
    <w:rsid w:val="005415B0"/>
    <w:rsid w:val="00542C82"/>
    <w:rsid w:val="0054663C"/>
    <w:rsid w:val="005512AA"/>
    <w:rsid w:val="00551D67"/>
    <w:rsid w:val="0055265E"/>
    <w:rsid w:val="00552764"/>
    <w:rsid w:val="0055400E"/>
    <w:rsid w:val="00556706"/>
    <w:rsid w:val="005611C7"/>
    <w:rsid w:val="00561A75"/>
    <w:rsid w:val="00562B9C"/>
    <w:rsid w:val="00564749"/>
    <w:rsid w:val="00565DE4"/>
    <w:rsid w:val="00570A2C"/>
    <w:rsid w:val="005723B7"/>
    <w:rsid w:val="00573CC4"/>
    <w:rsid w:val="00573F62"/>
    <w:rsid w:val="005769AC"/>
    <w:rsid w:val="00577344"/>
    <w:rsid w:val="00580AC9"/>
    <w:rsid w:val="00582FE5"/>
    <w:rsid w:val="00583968"/>
    <w:rsid w:val="00585416"/>
    <w:rsid w:val="00585766"/>
    <w:rsid w:val="0058630B"/>
    <w:rsid w:val="0058787B"/>
    <w:rsid w:val="005913CC"/>
    <w:rsid w:val="00593AF9"/>
    <w:rsid w:val="0059483B"/>
    <w:rsid w:val="00595A95"/>
    <w:rsid w:val="005961F0"/>
    <w:rsid w:val="005A1211"/>
    <w:rsid w:val="005B43DF"/>
    <w:rsid w:val="005B6AF1"/>
    <w:rsid w:val="005B6BEB"/>
    <w:rsid w:val="005B7517"/>
    <w:rsid w:val="005B796B"/>
    <w:rsid w:val="005C3C24"/>
    <w:rsid w:val="005C4C59"/>
    <w:rsid w:val="005C7AC7"/>
    <w:rsid w:val="005C7ED6"/>
    <w:rsid w:val="005D41AA"/>
    <w:rsid w:val="005D593F"/>
    <w:rsid w:val="005D74B5"/>
    <w:rsid w:val="005E08BB"/>
    <w:rsid w:val="005E0ABA"/>
    <w:rsid w:val="005E44E9"/>
    <w:rsid w:val="005E7B2F"/>
    <w:rsid w:val="005F0154"/>
    <w:rsid w:val="005F0EBA"/>
    <w:rsid w:val="005F22DC"/>
    <w:rsid w:val="005F4A65"/>
    <w:rsid w:val="005F6FE0"/>
    <w:rsid w:val="006022E8"/>
    <w:rsid w:val="00602FBA"/>
    <w:rsid w:val="00603114"/>
    <w:rsid w:val="00603235"/>
    <w:rsid w:val="006039CE"/>
    <w:rsid w:val="0060699B"/>
    <w:rsid w:val="00613958"/>
    <w:rsid w:val="0061633F"/>
    <w:rsid w:val="00617434"/>
    <w:rsid w:val="00624682"/>
    <w:rsid w:val="00626164"/>
    <w:rsid w:val="0062644D"/>
    <w:rsid w:val="00631FE9"/>
    <w:rsid w:val="006329AC"/>
    <w:rsid w:val="00632FCA"/>
    <w:rsid w:val="00634C52"/>
    <w:rsid w:val="00636987"/>
    <w:rsid w:val="006373CA"/>
    <w:rsid w:val="00646E0C"/>
    <w:rsid w:val="00656762"/>
    <w:rsid w:val="00656CA0"/>
    <w:rsid w:val="00657BFE"/>
    <w:rsid w:val="00660414"/>
    <w:rsid w:val="00661A78"/>
    <w:rsid w:val="00661D17"/>
    <w:rsid w:val="00667FAD"/>
    <w:rsid w:val="00670D30"/>
    <w:rsid w:val="00672715"/>
    <w:rsid w:val="00673123"/>
    <w:rsid w:val="00673521"/>
    <w:rsid w:val="00674CBF"/>
    <w:rsid w:val="00676436"/>
    <w:rsid w:val="00685227"/>
    <w:rsid w:val="00686FC9"/>
    <w:rsid w:val="00687136"/>
    <w:rsid w:val="00687976"/>
    <w:rsid w:val="00694477"/>
    <w:rsid w:val="006950E0"/>
    <w:rsid w:val="00697678"/>
    <w:rsid w:val="00697F7F"/>
    <w:rsid w:val="006A153C"/>
    <w:rsid w:val="006A24CB"/>
    <w:rsid w:val="006A3212"/>
    <w:rsid w:val="006A350F"/>
    <w:rsid w:val="006A3AF0"/>
    <w:rsid w:val="006A45B0"/>
    <w:rsid w:val="006A5CAA"/>
    <w:rsid w:val="006A6DCC"/>
    <w:rsid w:val="006B0BDC"/>
    <w:rsid w:val="006B3657"/>
    <w:rsid w:val="006B4B67"/>
    <w:rsid w:val="006B7AD1"/>
    <w:rsid w:val="006C0080"/>
    <w:rsid w:val="006C0335"/>
    <w:rsid w:val="006C1FF0"/>
    <w:rsid w:val="006C242A"/>
    <w:rsid w:val="006C3E2C"/>
    <w:rsid w:val="006C410E"/>
    <w:rsid w:val="006C4458"/>
    <w:rsid w:val="006C46D4"/>
    <w:rsid w:val="006C5E14"/>
    <w:rsid w:val="006C632B"/>
    <w:rsid w:val="006D3405"/>
    <w:rsid w:val="006D42B7"/>
    <w:rsid w:val="006D5E33"/>
    <w:rsid w:val="006E0868"/>
    <w:rsid w:val="006E39F8"/>
    <w:rsid w:val="006E65E9"/>
    <w:rsid w:val="006E702F"/>
    <w:rsid w:val="006F374A"/>
    <w:rsid w:val="006F6E43"/>
    <w:rsid w:val="006F6F7F"/>
    <w:rsid w:val="006F790D"/>
    <w:rsid w:val="007017AE"/>
    <w:rsid w:val="007023FC"/>
    <w:rsid w:val="0070359C"/>
    <w:rsid w:val="007049D5"/>
    <w:rsid w:val="007057E9"/>
    <w:rsid w:val="00717E09"/>
    <w:rsid w:val="00717F2A"/>
    <w:rsid w:val="00720351"/>
    <w:rsid w:val="00721021"/>
    <w:rsid w:val="00722F1A"/>
    <w:rsid w:val="007231BC"/>
    <w:rsid w:val="00724D12"/>
    <w:rsid w:val="00725665"/>
    <w:rsid w:val="00727F14"/>
    <w:rsid w:val="0073698D"/>
    <w:rsid w:val="007369F4"/>
    <w:rsid w:val="00736F0D"/>
    <w:rsid w:val="0074076D"/>
    <w:rsid w:val="00740797"/>
    <w:rsid w:val="00741C21"/>
    <w:rsid w:val="00742E03"/>
    <w:rsid w:val="00743FB4"/>
    <w:rsid w:val="00746C46"/>
    <w:rsid w:val="00747447"/>
    <w:rsid w:val="00750662"/>
    <w:rsid w:val="00751BCE"/>
    <w:rsid w:val="00751C5A"/>
    <w:rsid w:val="007531DE"/>
    <w:rsid w:val="0075348E"/>
    <w:rsid w:val="00753523"/>
    <w:rsid w:val="00753833"/>
    <w:rsid w:val="00753FA7"/>
    <w:rsid w:val="00755CD1"/>
    <w:rsid w:val="00760E69"/>
    <w:rsid w:val="00761344"/>
    <w:rsid w:val="0076439F"/>
    <w:rsid w:val="00765477"/>
    <w:rsid w:val="007660A9"/>
    <w:rsid w:val="00767C9C"/>
    <w:rsid w:val="00770BBE"/>
    <w:rsid w:val="00773681"/>
    <w:rsid w:val="00774607"/>
    <w:rsid w:val="00777129"/>
    <w:rsid w:val="007806DC"/>
    <w:rsid w:val="00780D7C"/>
    <w:rsid w:val="00781D6C"/>
    <w:rsid w:val="0078308B"/>
    <w:rsid w:val="007851BE"/>
    <w:rsid w:val="00795A5F"/>
    <w:rsid w:val="00796807"/>
    <w:rsid w:val="007A1106"/>
    <w:rsid w:val="007A1653"/>
    <w:rsid w:val="007A3CF1"/>
    <w:rsid w:val="007A6056"/>
    <w:rsid w:val="007A7A93"/>
    <w:rsid w:val="007B5E2E"/>
    <w:rsid w:val="007B6407"/>
    <w:rsid w:val="007C033D"/>
    <w:rsid w:val="007C06D9"/>
    <w:rsid w:val="007C2E7A"/>
    <w:rsid w:val="007C3D66"/>
    <w:rsid w:val="007C5B78"/>
    <w:rsid w:val="007C6E31"/>
    <w:rsid w:val="007C7DE5"/>
    <w:rsid w:val="007D1835"/>
    <w:rsid w:val="007D2123"/>
    <w:rsid w:val="007D26CF"/>
    <w:rsid w:val="007D459B"/>
    <w:rsid w:val="007D6134"/>
    <w:rsid w:val="007D70D2"/>
    <w:rsid w:val="007D7EC3"/>
    <w:rsid w:val="007E149A"/>
    <w:rsid w:val="007E2D32"/>
    <w:rsid w:val="007E7482"/>
    <w:rsid w:val="007F3333"/>
    <w:rsid w:val="007F3B2D"/>
    <w:rsid w:val="007F4354"/>
    <w:rsid w:val="007F4527"/>
    <w:rsid w:val="007F54BB"/>
    <w:rsid w:val="007F71F8"/>
    <w:rsid w:val="00801525"/>
    <w:rsid w:val="00801D82"/>
    <w:rsid w:val="0080209D"/>
    <w:rsid w:val="00802CE3"/>
    <w:rsid w:val="008056C8"/>
    <w:rsid w:val="008072B7"/>
    <w:rsid w:val="0080791E"/>
    <w:rsid w:val="00807E40"/>
    <w:rsid w:val="008102B9"/>
    <w:rsid w:val="00811099"/>
    <w:rsid w:val="00811374"/>
    <w:rsid w:val="008118D5"/>
    <w:rsid w:val="008149BB"/>
    <w:rsid w:val="008159B5"/>
    <w:rsid w:val="008166BD"/>
    <w:rsid w:val="00820A0F"/>
    <w:rsid w:val="00822C37"/>
    <w:rsid w:val="00822F51"/>
    <w:rsid w:val="0083323B"/>
    <w:rsid w:val="008338CC"/>
    <w:rsid w:val="00834A5F"/>
    <w:rsid w:val="0083526D"/>
    <w:rsid w:val="00835EAE"/>
    <w:rsid w:val="008365F2"/>
    <w:rsid w:val="00841C11"/>
    <w:rsid w:val="00845AB3"/>
    <w:rsid w:val="00852629"/>
    <w:rsid w:val="00852FCF"/>
    <w:rsid w:val="00853817"/>
    <w:rsid w:val="00854FCA"/>
    <w:rsid w:val="00860938"/>
    <w:rsid w:val="00862E31"/>
    <w:rsid w:val="008649C0"/>
    <w:rsid w:val="00864D7E"/>
    <w:rsid w:val="00865BAA"/>
    <w:rsid w:val="00865F1A"/>
    <w:rsid w:val="00866F14"/>
    <w:rsid w:val="008679F8"/>
    <w:rsid w:val="00872AFD"/>
    <w:rsid w:val="00874BEC"/>
    <w:rsid w:val="00874E9C"/>
    <w:rsid w:val="00881864"/>
    <w:rsid w:val="00883446"/>
    <w:rsid w:val="008835CE"/>
    <w:rsid w:val="00883CBC"/>
    <w:rsid w:val="00886F92"/>
    <w:rsid w:val="00887BC1"/>
    <w:rsid w:val="0089304A"/>
    <w:rsid w:val="00894AC9"/>
    <w:rsid w:val="00896EED"/>
    <w:rsid w:val="0089728E"/>
    <w:rsid w:val="008A0CFE"/>
    <w:rsid w:val="008A1A37"/>
    <w:rsid w:val="008A2C89"/>
    <w:rsid w:val="008B295E"/>
    <w:rsid w:val="008B39A1"/>
    <w:rsid w:val="008B5013"/>
    <w:rsid w:val="008C0A01"/>
    <w:rsid w:val="008C1761"/>
    <w:rsid w:val="008C2637"/>
    <w:rsid w:val="008C2E05"/>
    <w:rsid w:val="008C4728"/>
    <w:rsid w:val="008C4D46"/>
    <w:rsid w:val="008D0B52"/>
    <w:rsid w:val="008D6222"/>
    <w:rsid w:val="008D75DC"/>
    <w:rsid w:val="008E18F1"/>
    <w:rsid w:val="008E3740"/>
    <w:rsid w:val="008F188E"/>
    <w:rsid w:val="008F1B90"/>
    <w:rsid w:val="008F20AC"/>
    <w:rsid w:val="008F2A66"/>
    <w:rsid w:val="008F2BA5"/>
    <w:rsid w:val="008F679D"/>
    <w:rsid w:val="008F6A7D"/>
    <w:rsid w:val="008F76F9"/>
    <w:rsid w:val="009016F0"/>
    <w:rsid w:val="0090210A"/>
    <w:rsid w:val="0090636B"/>
    <w:rsid w:val="009076C1"/>
    <w:rsid w:val="00907B52"/>
    <w:rsid w:val="009109D1"/>
    <w:rsid w:val="00910A15"/>
    <w:rsid w:val="0091207E"/>
    <w:rsid w:val="009159B7"/>
    <w:rsid w:val="00916157"/>
    <w:rsid w:val="00916C0F"/>
    <w:rsid w:val="00923560"/>
    <w:rsid w:val="00923C82"/>
    <w:rsid w:val="00923FB1"/>
    <w:rsid w:val="00925812"/>
    <w:rsid w:val="00926CDF"/>
    <w:rsid w:val="009310E0"/>
    <w:rsid w:val="009315F7"/>
    <w:rsid w:val="00931602"/>
    <w:rsid w:val="00933247"/>
    <w:rsid w:val="00935F49"/>
    <w:rsid w:val="00936BD4"/>
    <w:rsid w:val="0094125D"/>
    <w:rsid w:val="00941B77"/>
    <w:rsid w:val="00941CA5"/>
    <w:rsid w:val="00944035"/>
    <w:rsid w:val="00947E3F"/>
    <w:rsid w:val="009510BA"/>
    <w:rsid w:val="00951590"/>
    <w:rsid w:val="009518FF"/>
    <w:rsid w:val="0095298C"/>
    <w:rsid w:val="009564AA"/>
    <w:rsid w:val="00957823"/>
    <w:rsid w:val="009600E9"/>
    <w:rsid w:val="0096077C"/>
    <w:rsid w:val="009614E8"/>
    <w:rsid w:val="009616FB"/>
    <w:rsid w:val="00970604"/>
    <w:rsid w:val="00972864"/>
    <w:rsid w:val="009729D1"/>
    <w:rsid w:val="00973BDE"/>
    <w:rsid w:val="00985BA8"/>
    <w:rsid w:val="009869BA"/>
    <w:rsid w:val="00994033"/>
    <w:rsid w:val="00994F96"/>
    <w:rsid w:val="009A25B3"/>
    <w:rsid w:val="009A3D09"/>
    <w:rsid w:val="009A6365"/>
    <w:rsid w:val="009A65E7"/>
    <w:rsid w:val="009B24D9"/>
    <w:rsid w:val="009B7BEB"/>
    <w:rsid w:val="009C088C"/>
    <w:rsid w:val="009C13D3"/>
    <w:rsid w:val="009C2138"/>
    <w:rsid w:val="009C252F"/>
    <w:rsid w:val="009C3B95"/>
    <w:rsid w:val="009C69A3"/>
    <w:rsid w:val="009C7041"/>
    <w:rsid w:val="009D5ACF"/>
    <w:rsid w:val="009D5C45"/>
    <w:rsid w:val="009E1819"/>
    <w:rsid w:val="009E2615"/>
    <w:rsid w:val="009E2CDF"/>
    <w:rsid w:val="009E37FC"/>
    <w:rsid w:val="009E516C"/>
    <w:rsid w:val="009F0CBC"/>
    <w:rsid w:val="009F241E"/>
    <w:rsid w:val="009F43AC"/>
    <w:rsid w:val="009F44E6"/>
    <w:rsid w:val="009F5F6D"/>
    <w:rsid w:val="00A0359F"/>
    <w:rsid w:val="00A04048"/>
    <w:rsid w:val="00A05705"/>
    <w:rsid w:val="00A10072"/>
    <w:rsid w:val="00A11066"/>
    <w:rsid w:val="00A137D2"/>
    <w:rsid w:val="00A149D8"/>
    <w:rsid w:val="00A158B2"/>
    <w:rsid w:val="00A16970"/>
    <w:rsid w:val="00A202D6"/>
    <w:rsid w:val="00A22147"/>
    <w:rsid w:val="00A22A8A"/>
    <w:rsid w:val="00A254CC"/>
    <w:rsid w:val="00A263E7"/>
    <w:rsid w:val="00A27CFD"/>
    <w:rsid w:val="00A456EB"/>
    <w:rsid w:val="00A45EBB"/>
    <w:rsid w:val="00A5207C"/>
    <w:rsid w:val="00A53E83"/>
    <w:rsid w:val="00A56D25"/>
    <w:rsid w:val="00A613F9"/>
    <w:rsid w:val="00A62141"/>
    <w:rsid w:val="00A66186"/>
    <w:rsid w:val="00A6661B"/>
    <w:rsid w:val="00A70A15"/>
    <w:rsid w:val="00A71480"/>
    <w:rsid w:val="00A71B7E"/>
    <w:rsid w:val="00A77451"/>
    <w:rsid w:val="00A77D62"/>
    <w:rsid w:val="00A84582"/>
    <w:rsid w:val="00A84743"/>
    <w:rsid w:val="00A87888"/>
    <w:rsid w:val="00A9001E"/>
    <w:rsid w:val="00A901EE"/>
    <w:rsid w:val="00A91136"/>
    <w:rsid w:val="00A917D4"/>
    <w:rsid w:val="00A93890"/>
    <w:rsid w:val="00A96DE7"/>
    <w:rsid w:val="00AA06BD"/>
    <w:rsid w:val="00AA107E"/>
    <w:rsid w:val="00AA47E6"/>
    <w:rsid w:val="00AA6D8D"/>
    <w:rsid w:val="00AA79B2"/>
    <w:rsid w:val="00AA7BCD"/>
    <w:rsid w:val="00AB0764"/>
    <w:rsid w:val="00AB47A2"/>
    <w:rsid w:val="00AB6E8B"/>
    <w:rsid w:val="00AC1905"/>
    <w:rsid w:val="00AC3CAA"/>
    <w:rsid w:val="00AC43DC"/>
    <w:rsid w:val="00AD08E7"/>
    <w:rsid w:val="00AD0F52"/>
    <w:rsid w:val="00AD5EA5"/>
    <w:rsid w:val="00AD7593"/>
    <w:rsid w:val="00AD77A6"/>
    <w:rsid w:val="00AE1076"/>
    <w:rsid w:val="00AE48EA"/>
    <w:rsid w:val="00AE5CB3"/>
    <w:rsid w:val="00AF09CA"/>
    <w:rsid w:val="00AF0AEF"/>
    <w:rsid w:val="00AF13D1"/>
    <w:rsid w:val="00AF4120"/>
    <w:rsid w:val="00AF5F53"/>
    <w:rsid w:val="00B0500E"/>
    <w:rsid w:val="00B05D3E"/>
    <w:rsid w:val="00B12B13"/>
    <w:rsid w:val="00B13C5E"/>
    <w:rsid w:val="00B15076"/>
    <w:rsid w:val="00B16DCC"/>
    <w:rsid w:val="00B20C6B"/>
    <w:rsid w:val="00B269DA"/>
    <w:rsid w:val="00B27E1A"/>
    <w:rsid w:val="00B307BF"/>
    <w:rsid w:val="00B30F39"/>
    <w:rsid w:val="00B331D2"/>
    <w:rsid w:val="00B34C58"/>
    <w:rsid w:val="00B3554A"/>
    <w:rsid w:val="00B35861"/>
    <w:rsid w:val="00B36BC5"/>
    <w:rsid w:val="00B40079"/>
    <w:rsid w:val="00B40222"/>
    <w:rsid w:val="00B4606D"/>
    <w:rsid w:val="00B477C3"/>
    <w:rsid w:val="00B50048"/>
    <w:rsid w:val="00B532AC"/>
    <w:rsid w:val="00B535EF"/>
    <w:rsid w:val="00B539EB"/>
    <w:rsid w:val="00B55C74"/>
    <w:rsid w:val="00B563EA"/>
    <w:rsid w:val="00B565E7"/>
    <w:rsid w:val="00B56D77"/>
    <w:rsid w:val="00B56D7E"/>
    <w:rsid w:val="00B5723D"/>
    <w:rsid w:val="00B57791"/>
    <w:rsid w:val="00B5796F"/>
    <w:rsid w:val="00B625D0"/>
    <w:rsid w:val="00B65BB4"/>
    <w:rsid w:val="00B65C2D"/>
    <w:rsid w:val="00B67DFB"/>
    <w:rsid w:val="00B7035C"/>
    <w:rsid w:val="00B7108E"/>
    <w:rsid w:val="00B75D3E"/>
    <w:rsid w:val="00B76605"/>
    <w:rsid w:val="00B7738D"/>
    <w:rsid w:val="00B8108E"/>
    <w:rsid w:val="00B91418"/>
    <w:rsid w:val="00B915A3"/>
    <w:rsid w:val="00B92D44"/>
    <w:rsid w:val="00B92F25"/>
    <w:rsid w:val="00B9564C"/>
    <w:rsid w:val="00BA1705"/>
    <w:rsid w:val="00BA4493"/>
    <w:rsid w:val="00BB01DB"/>
    <w:rsid w:val="00BB24B5"/>
    <w:rsid w:val="00BB4052"/>
    <w:rsid w:val="00BB6639"/>
    <w:rsid w:val="00BC2BC3"/>
    <w:rsid w:val="00BC44E5"/>
    <w:rsid w:val="00BD0BBB"/>
    <w:rsid w:val="00BD1163"/>
    <w:rsid w:val="00BE0C0C"/>
    <w:rsid w:val="00BE7CD1"/>
    <w:rsid w:val="00BF16D3"/>
    <w:rsid w:val="00BF35B9"/>
    <w:rsid w:val="00BF3EF3"/>
    <w:rsid w:val="00BF4A73"/>
    <w:rsid w:val="00BF691F"/>
    <w:rsid w:val="00BF7205"/>
    <w:rsid w:val="00C02325"/>
    <w:rsid w:val="00C02749"/>
    <w:rsid w:val="00C05725"/>
    <w:rsid w:val="00C079D6"/>
    <w:rsid w:val="00C10BC3"/>
    <w:rsid w:val="00C116EC"/>
    <w:rsid w:val="00C11C75"/>
    <w:rsid w:val="00C12106"/>
    <w:rsid w:val="00C14770"/>
    <w:rsid w:val="00C14AB8"/>
    <w:rsid w:val="00C1535A"/>
    <w:rsid w:val="00C155BA"/>
    <w:rsid w:val="00C16841"/>
    <w:rsid w:val="00C22625"/>
    <w:rsid w:val="00C22CEA"/>
    <w:rsid w:val="00C2325E"/>
    <w:rsid w:val="00C23B00"/>
    <w:rsid w:val="00C253D0"/>
    <w:rsid w:val="00C33D6B"/>
    <w:rsid w:val="00C33E42"/>
    <w:rsid w:val="00C34BF7"/>
    <w:rsid w:val="00C401C1"/>
    <w:rsid w:val="00C41A9E"/>
    <w:rsid w:val="00C45A53"/>
    <w:rsid w:val="00C5117F"/>
    <w:rsid w:val="00C51F1C"/>
    <w:rsid w:val="00C5473F"/>
    <w:rsid w:val="00C55D38"/>
    <w:rsid w:val="00C566AA"/>
    <w:rsid w:val="00C56BE9"/>
    <w:rsid w:val="00C6191D"/>
    <w:rsid w:val="00C61E0F"/>
    <w:rsid w:val="00C71CAD"/>
    <w:rsid w:val="00C8144E"/>
    <w:rsid w:val="00C83F6B"/>
    <w:rsid w:val="00C86337"/>
    <w:rsid w:val="00C87751"/>
    <w:rsid w:val="00C9255C"/>
    <w:rsid w:val="00C93B6D"/>
    <w:rsid w:val="00C93D67"/>
    <w:rsid w:val="00C95A2E"/>
    <w:rsid w:val="00CA5710"/>
    <w:rsid w:val="00CA60E0"/>
    <w:rsid w:val="00CA7955"/>
    <w:rsid w:val="00CB1425"/>
    <w:rsid w:val="00CB2A72"/>
    <w:rsid w:val="00CB4C0D"/>
    <w:rsid w:val="00CB56D3"/>
    <w:rsid w:val="00CC070B"/>
    <w:rsid w:val="00CC12E4"/>
    <w:rsid w:val="00CC2D7A"/>
    <w:rsid w:val="00CC39F5"/>
    <w:rsid w:val="00CC3C8F"/>
    <w:rsid w:val="00CC3E22"/>
    <w:rsid w:val="00CC4F44"/>
    <w:rsid w:val="00CD1B00"/>
    <w:rsid w:val="00CD25AD"/>
    <w:rsid w:val="00CD2A36"/>
    <w:rsid w:val="00CD2C52"/>
    <w:rsid w:val="00CD588D"/>
    <w:rsid w:val="00CD6687"/>
    <w:rsid w:val="00CD7487"/>
    <w:rsid w:val="00CD7F13"/>
    <w:rsid w:val="00CE0115"/>
    <w:rsid w:val="00CE6778"/>
    <w:rsid w:val="00CE6A63"/>
    <w:rsid w:val="00CF19D0"/>
    <w:rsid w:val="00CF1D83"/>
    <w:rsid w:val="00CF340E"/>
    <w:rsid w:val="00CF4FC3"/>
    <w:rsid w:val="00D00E79"/>
    <w:rsid w:val="00D01650"/>
    <w:rsid w:val="00D02A75"/>
    <w:rsid w:val="00D04346"/>
    <w:rsid w:val="00D05C8C"/>
    <w:rsid w:val="00D0687C"/>
    <w:rsid w:val="00D07160"/>
    <w:rsid w:val="00D162E3"/>
    <w:rsid w:val="00D1695A"/>
    <w:rsid w:val="00D16C0C"/>
    <w:rsid w:val="00D16FA3"/>
    <w:rsid w:val="00D17A9D"/>
    <w:rsid w:val="00D21679"/>
    <w:rsid w:val="00D2437B"/>
    <w:rsid w:val="00D2481C"/>
    <w:rsid w:val="00D25240"/>
    <w:rsid w:val="00D27D4D"/>
    <w:rsid w:val="00D305A1"/>
    <w:rsid w:val="00D34664"/>
    <w:rsid w:val="00D34A3F"/>
    <w:rsid w:val="00D37063"/>
    <w:rsid w:val="00D44D62"/>
    <w:rsid w:val="00D454CE"/>
    <w:rsid w:val="00D503BD"/>
    <w:rsid w:val="00D51C9F"/>
    <w:rsid w:val="00D52A0F"/>
    <w:rsid w:val="00D548E5"/>
    <w:rsid w:val="00D5625F"/>
    <w:rsid w:val="00D57044"/>
    <w:rsid w:val="00D604B0"/>
    <w:rsid w:val="00D636C5"/>
    <w:rsid w:val="00D6507C"/>
    <w:rsid w:val="00D65F6C"/>
    <w:rsid w:val="00D666E6"/>
    <w:rsid w:val="00D679C9"/>
    <w:rsid w:val="00D701FE"/>
    <w:rsid w:val="00D712C3"/>
    <w:rsid w:val="00D7191C"/>
    <w:rsid w:val="00D746CE"/>
    <w:rsid w:val="00D81C8E"/>
    <w:rsid w:val="00D834FB"/>
    <w:rsid w:val="00D84722"/>
    <w:rsid w:val="00D849A9"/>
    <w:rsid w:val="00D86012"/>
    <w:rsid w:val="00D877F8"/>
    <w:rsid w:val="00D9100C"/>
    <w:rsid w:val="00D95544"/>
    <w:rsid w:val="00DA1617"/>
    <w:rsid w:val="00DA1C2D"/>
    <w:rsid w:val="00DA35E2"/>
    <w:rsid w:val="00DA59B2"/>
    <w:rsid w:val="00DA5A39"/>
    <w:rsid w:val="00DA74AA"/>
    <w:rsid w:val="00DB12AD"/>
    <w:rsid w:val="00DB20A7"/>
    <w:rsid w:val="00DB4384"/>
    <w:rsid w:val="00DB53E5"/>
    <w:rsid w:val="00DB5908"/>
    <w:rsid w:val="00DB5E1D"/>
    <w:rsid w:val="00DC0E8D"/>
    <w:rsid w:val="00DC1CBC"/>
    <w:rsid w:val="00DC7F21"/>
    <w:rsid w:val="00DD5F89"/>
    <w:rsid w:val="00DD6176"/>
    <w:rsid w:val="00DD63E0"/>
    <w:rsid w:val="00DD7C4B"/>
    <w:rsid w:val="00DE1C30"/>
    <w:rsid w:val="00DE2E29"/>
    <w:rsid w:val="00DE612C"/>
    <w:rsid w:val="00DE6405"/>
    <w:rsid w:val="00DF6C3F"/>
    <w:rsid w:val="00E04C2F"/>
    <w:rsid w:val="00E04E78"/>
    <w:rsid w:val="00E05EAA"/>
    <w:rsid w:val="00E128A6"/>
    <w:rsid w:val="00E13745"/>
    <w:rsid w:val="00E216C1"/>
    <w:rsid w:val="00E224F4"/>
    <w:rsid w:val="00E22EF3"/>
    <w:rsid w:val="00E23764"/>
    <w:rsid w:val="00E24730"/>
    <w:rsid w:val="00E24EBB"/>
    <w:rsid w:val="00E25EB7"/>
    <w:rsid w:val="00E26D42"/>
    <w:rsid w:val="00E27339"/>
    <w:rsid w:val="00E3329F"/>
    <w:rsid w:val="00E34F4E"/>
    <w:rsid w:val="00E368F2"/>
    <w:rsid w:val="00E44CFD"/>
    <w:rsid w:val="00E50344"/>
    <w:rsid w:val="00E503A5"/>
    <w:rsid w:val="00E509C0"/>
    <w:rsid w:val="00E526A5"/>
    <w:rsid w:val="00E52AB8"/>
    <w:rsid w:val="00E530D5"/>
    <w:rsid w:val="00E54AEC"/>
    <w:rsid w:val="00E555DB"/>
    <w:rsid w:val="00E6165F"/>
    <w:rsid w:val="00E618B2"/>
    <w:rsid w:val="00E64959"/>
    <w:rsid w:val="00E6677D"/>
    <w:rsid w:val="00E66D60"/>
    <w:rsid w:val="00E6769C"/>
    <w:rsid w:val="00E72B4F"/>
    <w:rsid w:val="00E74053"/>
    <w:rsid w:val="00E741EF"/>
    <w:rsid w:val="00E74AA5"/>
    <w:rsid w:val="00E74EFA"/>
    <w:rsid w:val="00E75EFC"/>
    <w:rsid w:val="00E7607B"/>
    <w:rsid w:val="00E76849"/>
    <w:rsid w:val="00E76AF8"/>
    <w:rsid w:val="00E80825"/>
    <w:rsid w:val="00E816B5"/>
    <w:rsid w:val="00E82072"/>
    <w:rsid w:val="00E82F58"/>
    <w:rsid w:val="00E8569F"/>
    <w:rsid w:val="00E87E29"/>
    <w:rsid w:val="00E926D4"/>
    <w:rsid w:val="00E93AC7"/>
    <w:rsid w:val="00E955F4"/>
    <w:rsid w:val="00EA24CD"/>
    <w:rsid w:val="00EA259A"/>
    <w:rsid w:val="00EA35BD"/>
    <w:rsid w:val="00EA5054"/>
    <w:rsid w:val="00EA5143"/>
    <w:rsid w:val="00EA6B17"/>
    <w:rsid w:val="00EB006B"/>
    <w:rsid w:val="00EB2B66"/>
    <w:rsid w:val="00EB40E0"/>
    <w:rsid w:val="00EC04B1"/>
    <w:rsid w:val="00EC5226"/>
    <w:rsid w:val="00ED00BF"/>
    <w:rsid w:val="00ED3FA6"/>
    <w:rsid w:val="00ED4ABA"/>
    <w:rsid w:val="00ED5FAF"/>
    <w:rsid w:val="00EE14E4"/>
    <w:rsid w:val="00EE1A5B"/>
    <w:rsid w:val="00EE1D32"/>
    <w:rsid w:val="00EE2951"/>
    <w:rsid w:val="00EE3154"/>
    <w:rsid w:val="00EF3F8F"/>
    <w:rsid w:val="00EF560E"/>
    <w:rsid w:val="00EF6E3C"/>
    <w:rsid w:val="00EF7A28"/>
    <w:rsid w:val="00EF7D25"/>
    <w:rsid w:val="00F01BA5"/>
    <w:rsid w:val="00F027E6"/>
    <w:rsid w:val="00F03FFB"/>
    <w:rsid w:val="00F04808"/>
    <w:rsid w:val="00F050AA"/>
    <w:rsid w:val="00F05C18"/>
    <w:rsid w:val="00F0768E"/>
    <w:rsid w:val="00F1040E"/>
    <w:rsid w:val="00F10725"/>
    <w:rsid w:val="00F10A2A"/>
    <w:rsid w:val="00F14119"/>
    <w:rsid w:val="00F14CA2"/>
    <w:rsid w:val="00F15257"/>
    <w:rsid w:val="00F165B5"/>
    <w:rsid w:val="00F201F3"/>
    <w:rsid w:val="00F2195A"/>
    <w:rsid w:val="00F257C8"/>
    <w:rsid w:val="00F30B19"/>
    <w:rsid w:val="00F311F6"/>
    <w:rsid w:val="00F31DEF"/>
    <w:rsid w:val="00F326A1"/>
    <w:rsid w:val="00F32B86"/>
    <w:rsid w:val="00F351EC"/>
    <w:rsid w:val="00F36C3D"/>
    <w:rsid w:val="00F41026"/>
    <w:rsid w:val="00F45904"/>
    <w:rsid w:val="00F51DAA"/>
    <w:rsid w:val="00F52F21"/>
    <w:rsid w:val="00F55558"/>
    <w:rsid w:val="00F55A84"/>
    <w:rsid w:val="00F57E52"/>
    <w:rsid w:val="00F6021E"/>
    <w:rsid w:val="00F61DCB"/>
    <w:rsid w:val="00F61E7F"/>
    <w:rsid w:val="00F64746"/>
    <w:rsid w:val="00F65D38"/>
    <w:rsid w:val="00F6626D"/>
    <w:rsid w:val="00F676FD"/>
    <w:rsid w:val="00F73612"/>
    <w:rsid w:val="00F757B9"/>
    <w:rsid w:val="00F76CC6"/>
    <w:rsid w:val="00F77FFC"/>
    <w:rsid w:val="00F85FF6"/>
    <w:rsid w:val="00F8613A"/>
    <w:rsid w:val="00F87E00"/>
    <w:rsid w:val="00F91313"/>
    <w:rsid w:val="00F95248"/>
    <w:rsid w:val="00F9739B"/>
    <w:rsid w:val="00FA63ED"/>
    <w:rsid w:val="00FA681B"/>
    <w:rsid w:val="00FA6D4E"/>
    <w:rsid w:val="00FB122B"/>
    <w:rsid w:val="00FB1500"/>
    <w:rsid w:val="00FB189B"/>
    <w:rsid w:val="00FB395A"/>
    <w:rsid w:val="00FB4398"/>
    <w:rsid w:val="00FB6310"/>
    <w:rsid w:val="00FC0A0C"/>
    <w:rsid w:val="00FD131E"/>
    <w:rsid w:val="00FD2533"/>
    <w:rsid w:val="00FD43EF"/>
    <w:rsid w:val="00FE0F29"/>
    <w:rsid w:val="00FE4B63"/>
    <w:rsid w:val="00FE4F30"/>
    <w:rsid w:val="00FE5694"/>
    <w:rsid w:val="00FE5EE6"/>
    <w:rsid w:val="00FE6FCE"/>
    <w:rsid w:val="00FE7A04"/>
    <w:rsid w:val="00FF38D4"/>
    <w:rsid w:val="00FF631A"/>
    <w:rsid w:val="00FF7A6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D8507F43-5F1A-452B-8F35-7BD81268B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C0D"/>
  </w:style>
  <w:style w:type="paragraph" w:styleId="Heading3">
    <w:name w:val="heading 3"/>
    <w:basedOn w:val="Normal"/>
    <w:next w:val="Normal"/>
    <w:link w:val="Heading3Char"/>
    <w:uiPriority w:val="9"/>
    <w:unhideWhenUsed/>
    <w:qFormat/>
    <w:rsid w:val="005B6AF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128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E128A6"/>
  </w:style>
  <w:style w:type="paragraph" w:styleId="Footer">
    <w:name w:val="footer"/>
    <w:basedOn w:val="Normal"/>
    <w:link w:val="FooterChar"/>
    <w:uiPriority w:val="99"/>
    <w:unhideWhenUsed/>
    <w:rsid w:val="00E128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E128A6"/>
  </w:style>
  <w:style w:type="paragraph" w:customStyle="1" w:styleId="Considrant">
    <w:name w:val="Considérant"/>
    <w:basedOn w:val="Normal"/>
    <w:rsid w:val="0040260A"/>
    <w:pPr>
      <w:numPr>
        <w:numId w:val="3"/>
      </w:numPr>
      <w:spacing w:before="120" w:after="120" w:line="240" w:lineRule="auto"/>
      <w:jc w:val="both"/>
    </w:pPr>
    <w:rPr>
      <w:rFonts w:ascii="Times New Roman" w:eastAsia="Times New Roman" w:hAnsi="Times New Roman" w:cs="Times New Roman"/>
      <w:sz w:val="24"/>
      <w:szCs w:val="20"/>
      <w:lang w:eastAsia="zh-CN"/>
    </w:rPr>
  </w:style>
  <w:style w:type="paragraph" w:styleId="NoSpacing">
    <w:name w:val="No Spacing"/>
    <w:uiPriority w:val="1"/>
    <w:qFormat/>
    <w:rsid w:val="007D459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D61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176"/>
    <w:rPr>
      <w:rFonts w:ascii="Segoe UI" w:hAnsi="Segoe UI" w:cs="Segoe UI"/>
      <w:sz w:val="18"/>
      <w:szCs w:val="18"/>
    </w:rPr>
  </w:style>
  <w:style w:type="paragraph" w:customStyle="1" w:styleId="tv2132">
    <w:name w:val="tv2132"/>
    <w:basedOn w:val="Normal"/>
    <w:rsid w:val="00923FB1"/>
    <w:pPr>
      <w:spacing w:after="0" w:line="360"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aliases w:val="2,Akapit z listą BS,H&amp;P List Paragraph,Strip"/>
    <w:basedOn w:val="Normal"/>
    <w:link w:val="ListParagraphChar"/>
    <w:uiPriority w:val="34"/>
    <w:qFormat/>
    <w:rsid w:val="009600E9"/>
    <w:pPr>
      <w:ind w:left="720"/>
      <w:contextualSpacing/>
    </w:pPr>
  </w:style>
  <w:style w:type="paragraph" w:customStyle="1" w:styleId="Default">
    <w:name w:val="Default"/>
    <w:rsid w:val="00B532A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CommentReference">
    <w:name w:val="annotation reference"/>
    <w:basedOn w:val="DefaultParagraphFont"/>
    <w:uiPriority w:val="99"/>
    <w:semiHidden/>
    <w:unhideWhenUsed/>
    <w:rsid w:val="005913CC"/>
    <w:rPr>
      <w:sz w:val="16"/>
      <w:szCs w:val="16"/>
    </w:rPr>
  </w:style>
  <w:style w:type="paragraph" w:styleId="CommentText">
    <w:name w:val="annotation text"/>
    <w:basedOn w:val="Normal"/>
    <w:link w:val="CommentTextChar"/>
    <w:uiPriority w:val="99"/>
    <w:unhideWhenUsed/>
    <w:rsid w:val="005913CC"/>
    <w:pPr>
      <w:spacing w:line="240" w:lineRule="auto"/>
    </w:pPr>
    <w:rPr>
      <w:sz w:val="20"/>
      <w:szCs w:val="20"/>
    </w:rPr>
  </w:style>
  <w:style w:type="character" w:customStyle="1" w:styleId="CommentTextChar">
    <w:name w:val="Comment Text Char"/>
    <w:basedOn w:val="DefaultParagraphFont"/>
    <w:link w:val="CommentText"/>
    <w:uiPriority w:val="99"/>
    <w:rsid w:val="005913CC"/>
    <w:rPr>
      <w:sz w:val="20"/>
      <w:szCs w:val="20"/>
    </w:rPr>
  </w:style>
  <w:style w:type="paragraph" w:styleId="CommentSubject">
    <w:name w:val="annotation subject"/>
    <w:basedOn w:val="CommentText"/>
    <w:next w:val="CommentText"/>
    <w:link w:val="CommentSubjectChar"/>
    <w:uiPriority w:val="99"/>
    <w:semiHidden/>
    <w:unhideWhenUsed/>
    <w:rsid w:val="005913CC"/>
    <w:rPr>
      <w:b/>
      <w:bCs/>
    </w:rPr>
  </w:style>
  <w:style w:type="character" w:customStyle="1" w:styleId="CommentSubjectChar">
    <w:name w:val="Comment Subject Char"/>
    <w:basedOn w:val="CommentTextChar"/>
    <w:link w:val="CommentSubject"/>
    <w:uiPriority w:val="99"/>
    <w:semiHidden/>
    <w:rsid w:val="005913CC"/>
    <w:rPr>
      <w:b/>
      <w:bCs/>
      <w:sz w:val="20"/>
      <w:szCs w:val="20"/>
    </w:rPr>
  </w:style>
  <w:style w:type="character" w:customStyle="1" w:styleId="st">
    <w:name w:val="st"/>
    <w:basedOn w:val="DefaultParagraphFont"/>
    <w:rsid w:val="002D13F3"/>
  </w:style>
  <w:style w:type="character" w:customStyle="1" w:styleId="c5">
    <w:name w:val="c5"/>
    <w:rsid w:val="002D13F3"/>
  </w:style>
  <w:style w:type="character" w:customStyle="1" w:styleId="spelle">
    <w:name w:val="spelle"/>
    <w:rsid w:val="00727F14"/>
  </w:style>
  <w:style w:type="paragraph" w:styleId="FootnoteText">
    <w:name w:val="footnote text"/>
    <w:basedOn w:val="Normal"/>
    <w:link w:val="FootnoteTextChar"/>
    <w:uiPriority w:val="99"/>
    <w:semiHidden/>
    <w:unhideWhenUsed/>
    <w:rsid w:val="001277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772A"/>
    <w:rPr>
      <w:sz w:val="20"/>
      <w:szCs w:val="20"/>
    </w:rPr>
  </w:style>
  <w:style w:type="character" w:styleId="FootnoteReference">
    <w:name w:val="footnote reference"/>
    <w:basedOn w:val="DefaultParagraphFont"/>
    <w:uiPriority w:val="99"/>
    <w:semiHidden/>
    <w:unhideWhenUsed/>
    <w:rsid w:val="0012772A"/>
    <w:rPr>
      <w:vertAlign w:val="superscript"/>
    </w:rPr>
  </w:style>
  <w:style w:type="character" w:customStyle="1" w:styleId="t35">
    <w:name w:val="t35"/>
    <w:basedOn w:val="DefaultParagraphFont"/>
    <w:rsid w:val="00751BCE"/>
  </w:style>
  <w:style w:type="character" w:styleId="Strong">
    <w:name w:val="Strong"/>
    <w:uiPriority w:val="22"/>
    <w:qFormat/>
    <w:rsid w:val="004A4C88"/>
    <w:rPr>
      <w:b/>
      <w:bCs/>
    </w:rPr>
  </w:style>
  <w:style w:type="paragraph" w:customStyle="1" w:styleId="naisc">
    <w:name w:val="naisc"/>
    <w:basedOn w:val="Normal"/>
    <w:rsid w:val="009564AA"/>
    <w:pPr>
      <w:spacing w:before="75" w:after="75" w:line="240" w:lineRule="auto"/>
      <w:jc w:val="center"/>
    </w:pPr>
    <w:rPr>
      <w:rFonts w:ascii="Times New Roman" w:eastAsia="Times New Roman" w:hAnsi="Times New Roman" w:cs="Times New Roman"/>
      <w:sz w:val="24"/>
      <w:szCs w:val="24"/>
      <w:lang w:eastAsia="lv-LV"/>
    </w:rPr>
  </w:style>
  <w:style w:type="character" w:customStyle="1" w:styleId="ListParagraphChar">
    <w:name w:val="List Paragraph Char"/>
    <w:aliases w:val="2 Char,Akapit z listą BS Char,H&amp;P List Paragraph Char,Strip Char"/>
    <w:link w:val="ListParagraph"/>
    <w:uiPriority w:val="34"/>
    <w:locked/>
    <w:rsid w:val="00852629"/>
  </w:style>
  <w:style w:type="paragraph" w:styleId="NormalWeb">
    <w:name w:val="Normal (Web)"/>
    <w:basedOn w:val="Normal"/>
    <w:uiPriority w:val="99"/>
    <w:unhideWhenUsed/>
    <w:rsid w:val="00BF4A7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7">
    <w:name w:val="c7"/>
    <w:basedOn w:val="DefaultParagraphFont"/>
    <w:rsid w:val="00BF4A73"/>
  </w:style>
  <w:style w:type="paragraph" w:customStyle="1" w:styleId="tv213">
    <w:name w:val="tv213"/>
    <w:basedOn w:val="Normal"/>
    <w:rsid w:val="002429F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3Char">
    <w:name w:val="Heading 3 Char"/>
    <w:basedOn w:val="DefaultParagraphFont"/>
    <w:link w:val="Heading3"/>
    <w:uiPriority w:val="9"/>
    <w:rsid w:val="005B6AF1"/>
    <w:rPr>
      <w:rFonts w:asciiTheme="majorHAnsi" w:eastAsiaTheme="majorEastAsia" w:hAnsiTheme="majorHAnsi" w:cstheme="majorBidi"/>
      <w:color w:val="243F60" w:themeColor="accent1" w:themeShade="7F"/>
      <w:sz w:val="24"/>
      <w:szCs w:val="24"/>
    </w:rPr>
  </w:style>
  <w:style w:type="character" w:styleId="Emphasis">
    <w:name w:val="Emphasis"/>
    <w:uiPriority w:val="20"/>
    <w:qFormat/>
    <w:rsid w:val="000D0ADA"/>
    <w:rPr>
      <w:i/>
      <w:iCs/>
    </w:rPr>
  </w:style>
  <w:style w:type="character" w:customStyle="1" w:styleId="A1">
    <w:name w:val="A1"/>
    <w:uiPriority w:val="99"/>
    <w:rsid w:val="009510BA"/>
    <w:rPr>
      <w:rFonts w:ascii="Lato" w:hAnsi="Lato"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EA8B7-FDD6-410C-A021-115460F4F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7813</Words>
  <Characters>44539</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52248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LRutina</dc:creator>
  <cp:lastModifiedBy>Lāsma Švirksta (IZM)</cp:lastModifiedBy>
  <cp:revision>2</cp:revision>
  <cp:lastPrinted>2018-01-31T09:11:00Z</cp:lastPrinted>
  <dcterms:created xsi:type="dcterms:W3CDTF">2018-03-22T15:04:00Z</dcterms:created>
  <dcterms:modified xsi:type="dcterms:W3CDTF">2018-03-22T15:04:00Z</dcterms:modified>
</cp:coreProperties>
</file>